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E4" w:rsidRPr="004457E4" w:rsidRDefault="004457E4" w:rsidP="00445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</w:pPr>
      <w:r w:rsidRPr="004457E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 xml:space="preserve">DECRETO-LEGGE 12 luglio 2018, n. 87 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C00000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b/>
          <w:color w:val="C00000"/>
          <w:sz w:val="20"/>
          <w:szCs w:val="20"/>
          <w:lang w:eastAsia="it-IT"/>
        </w:rPr>
        <w:t>Disposizioni urgenti per la dignita' dei lavoratori e delle  imprese.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C00000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b/>
          <w:color w:val="C00000"/>
          <w:sz w:val="20"/>
          <w:szCs w:val="20"/>
          <w:lang w:eastAsia="it-IT"/>
        </w:rPr>
        <w:t xml:space="preserve">(18G00112) </w:t>
      </w:r>
    </w:p>
    <w:p w:rsidR="004457E4" w:rsidRPr="004457E4" w:rsidRDefault="004457E4" w:rsidP="00445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457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(GU n.161 del 13-7-2018) </w:t>
      </w:r>
    </w:p>
    <w:p w:rsidR="004457E4" w:rsidRPr="004457E4" w:rsidRDefault="004457E4" w:rsidP="00445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457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 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Vigente al: 14-7-2018  </w:t>
      </w:r>
    </w:p>
    <w:p w:rsidR="004457E4" w:rsidRPr="004457E4" w:rsidRDefault="004457E4" w:rsidP="0044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4457E4" w:rsidRPr="004457E4" w:rsidRDefault="004457E4" w:rsidP="00445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E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</w:t>
      </w:r>
      <w:r w:rsidRPr="004457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il contrasto al precariato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77 e 87 della Costituzione;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 la straordinaria necessita'  e  urgenza  di  attivare  con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immed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iatezza misure a tutela della di</w:t>
      </w: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gnita' dei  lavoratori  e  delle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imprese,  introducendo  disposizioni  per  contrastare  fenomeni 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crescente precarizzazione in ambito lavorativo,  mediante  interventi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sulle tipologie contrattuali e sui processi  di  delocalizzazione,  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salvaguardia dei livelli occupazionali  ed  operando  semplificazioni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fiscali per professionisti e imprese;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  la  straordinaria  necessita'  e  urgenza  di  introdurre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strumenti volti a consentire un efficace contrasto alla ludopatia;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 la straordinaria necessita' e urgenza di  adottare  misure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fini del regolare inizio dell'anno scolastico 2018/2019;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 2 luglio 2018;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Presidente del  Consiglio  dei  ministri  e  dei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Ministri dello sviluppo  economico,  del  lavoro  e  delle  politiche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sociali e  dell'istruzione,  dell'universita'  e  della  ricerca,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concerto con il Ministro dell'economia e delle finanze;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seguente decreto-legge: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Modifiche alla disciplina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del contratto di lavoro a tempo determinato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decreto legislativo 15 giugno 2015, n. 81, sono apportate  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19: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il comma 1 e' sostituito dal seguente: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«1. Al contratto di  lavoro  subordinato  puo'  essere  apposto  un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termine di durata non superiore a  dodici  mesi.  Il  contratto  puo'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avere una durata superiore, ma comunque non eccedente i  ventiquattro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mesi, solo in presenza di almeno una delle seguenti condizioni: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esigenze  temporanee  e   oggettive,   estranee   all'ordinaria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attivita', ovvero esigenze sostitutive di altri lavoratori;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esigenze connesse a incrementi temporanei, significativi  e  non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programmabili, dell'attivita' ordinaria.»;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 comma 2, primo e terzo  periodo,  la  parola  «trentasei»  e'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dalla seguente: «ventiquattro»;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il comma 4 e' sostituito dal seguente: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«4. Con l'eccezione dei rapporti di lavoro di durata non  superiore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 dodici giorni, l'apposizione del termine al contratto e'  priva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effetto se non risulta da atto scritto,  una  copia  del  quale  deve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essere consegnata dal datore di lavoro  al  lavoratore  entro  cinque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giorni  lavorativi  dall'inizio  della  prestazione.  L'atto  scritto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contiene, in caso di rinnovo, la specificazione delle esigenze di cui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al comma 1 in base alle quali e' stipulato; in caso di proroga  dello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stesso rapporto tale indicazione e' necessaria solo quando il termine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complessivo eccede i dodici mesi.»;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21: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prima del comma 1, e' inserito il seguente: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«01. Il  contratto  puo'  essere  rinnovato  solo  a  fronte  delle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condizioni di cui all'articolo 19, comma 1. Il contratto puo'  essere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prorogato liberamente nei primi dodici mesi e, successivamente,  solo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 presenza delle condizioni di  cui  all'articolo  19,  comma  1.  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contratti per attivita' stagionali, di cui al comma 2, possono essere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rinnovati o prorogati  anche  in  assenza  delle  condizioni  di  cui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19, comma 1.»;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1,  la  parola  «trentasei»,  ovunque  ricorra,  e'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sostituita dalla seguente:  «ventiquattro»,  la  parola  «cinque»  e'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sostituita  dalla  seguente:  «quattro»  e  la  parola   «sesta»   e'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dalla seguente: «quinta»;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28, comma 1, le parole «centoventi  giorni»  sono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«centottanta giorni».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disposizioni di cui al comma 1 si applicano ai  contratti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lavoro a tempo determinato stipulati  successivamente  alla  data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decreto, nonche'  ai  rinnovi  e  alle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proroghe dei contratti in corso alla medesima data.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di cui al presente articolo, nonche'  quelle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cui agli articoli 2 e 3, non  si  applicano  ai  contratti  stipulati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dalle pubbliche amministrazioni, ai quali continuano ad applicarsi 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disposizioni vigenti anteriormente alla data di entrata in vigore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Modifiche alla disciplina della somministrazione di lavoro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34, comma 2,  del  decreto  legislativo  15  giugno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2015, n. 81, il primo periodo e' sostituito dal seguente: «In caso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assunzione  a  tempo  determinato   il   rapporto   di   lavoro   tra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somministratore e lavoratore e' soggetto alla disciplina  di  cui  al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capo III, con esclusione delle disposizioni di cui agli articoli 23 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24.».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Indennita' di licenziamento ingiustificato e incremento contribuzione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contratto a tempo determinato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3, comma 1, del decreto legislativo 4  marzo  2015,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n. 23,  le  parole  «non  inferiore  a  quattro  e  non  superiore  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ventiquattro  mensilita'»  sono  sostituite  dalle   seguenti:   «non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inferiore a sei e non superiore a trentasei mensilita'».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contributo di cui all'articolo 2, comma 28,  della  legge  28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giugno 2012,  n.  92,  e'  aumentato  di  0,5  punti  percentuali  in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occasione di ciascun rinnovo del contratto a tempo determinato, anche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somministrazione.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Differimento   del   termine   di   esecuzione   dei    provvedimenti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giurisdizionali in tema di diplomati magistrali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 assicurare  l'ordinato  avvio  dell'anno  scolastico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2018/2019 e di salvaguardare la continuita' didattica  nell'interesse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degli alunni,  all'esecuzione  delle  decisioni  giurisdizionali  che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comportano  la  decadenza  dei  contratti,  a  tempo  determinato   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indeterminato, stipulati, fino alla data di  entrata  in  vigore 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presso le istituzioni scolastiche  statali,  con  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docenti in possesso del titolo di diploma magistrale conseguito entro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l'anno scolastico 2001-2002, si applica, anche a fronte  dell'elevato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numero dei destinatari delle predette decisioni, il  termine  di  cui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all'articolo 14, comma 1, del decreto-legge 31 dicembre 1996, n. 669,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28 febbraio 1997,  n.  30;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conseguentemente, le  predette  decisioni  sono  eseguite  entro  120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giorni decorrenti  dalla  data  di  comunicazione  del  provvedimento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giurisdizionale  al  Ministero  dell'istruzione,  dell'universita'  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ricerca. </w:t>
      </w:r>
    </w:p>
    <w:p w:rsidR="004457E4" w:rsidRPr="004457E4" w:rsidRDefault="004457E4" w:rsidP="00445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E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4457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il contrasto alla delocalizzazione e la salvaguardia dei livelli occupazionali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Limiti alla delocalizzazione delle imprese beneficiarie di aiuti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Fatti salvi i vincoli derivanti dai trattati internazionali,  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imprese italiane ed estere, operanti nel  territorio  nazionale,  che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abbiano beneficiato di un aiuto di Stato che prevede  l'effettuazione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investimenti produttivi ai fini dell'attribuzione  del  beneficio,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decadono  dal  beneficio  medesimo  qualora   l'attivita'   economica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interessata dallo stesso o una sua parte venga delocalizzata in Stati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non  appartenenti  all'Unione  europea,  ad  eccezione  degli   Stati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aderenti allo Spazio economico europeo, entro cinque anni dalla  data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conclusione  dell'iniziativa  agevolata.  In  caso  di  decadenza,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l'amministrazione titolare della misura di aiuto, anche se  priva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articolazioni periferiche, accerta e irroga, secondo quanto  previsto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dalla legge 24 novembre 1981, n.  689,  una  sanzione  amministrativa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pecuniaria consistente nel pagamento di una somma in misura da due  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quattro volte l'importo dell'aiuto fruito.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Fuori dai casi previsti dal comma 1  e  fatti  salvi  i  vincoli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derivanti dalla normativa europea, le  imprese  italiane  ed  estere,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operanti nel territorio nazionale,  che  abbiano  beneficiato  di  un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aiuto di Stato che prevede l'effettuazione di investimenti produttivi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specificamente localizzati ai fini dell'attribuzione di un beneficio,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decadono  dal  beneficio  medesimo  qualora   l'attivita'   economica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interessata dallo stesso o una sua parte venga delocalizzata dal sito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incentivato in favore  di  unita'  produttiva  situata  al  di  fuori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dell'ambito territoriale del  predetto  sito,  in  ambito  nazionale,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dell'Unione europea e degli  Stati  aderenti  allo  Spazio  economico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Eeropeo, entro cinque anni dalla data di conclusione  dell'iniziativa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del completamento dell'investimento agevolato.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tempi e le modalita' per il controllo del rispetto del vincolo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cui ai commi 1 e 2,  nonche'  per  la  restituzione  dei  benefici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fruiti in caso di accertamento  della  decadenza,  sono  definiti  da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ciascuna   amministrazione   con   propri   provvedimenti   volti   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disciplinare i bandi e i contratti relativi alle misure di  aiuto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propria competenza. L'importo del beneficio da restituire per effetto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della decadenza e', comunque, maggiorato di  un  tasso  di  interesse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pari  al  tasso  ufficiale  di  riferimento  vigente  alla  data 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erogazione  o  fruizione  dell'aiuto,  maggiorato  di  cinque   punti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percentuali.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 i  benefici  gia'  concessi  o  banditi,  nonche'  per  gli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investimenti agevolati  gia'  avviati,  anteriormente  alla  data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decreto,  resta  ferma  l'applicazione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della disciplina vigente anteriormente alla medesima  data,  inclusa,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nei casi ivi previsti, quella di cui all'articolo 1, comma 60,  della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legge 27 dicembre 2013, n. 147.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Si applica l'articolo 9, comma 5,  del  decreto  legislativo  31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marzo  1998,  n.  123.  Per  gli   aiuti   di   Stato   concessi   da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Amministrazioni centrali dello Stato, gli importi restituiti ai sensi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 presente articolo  affluiscono  all'entrata  del  bilancio  dello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Stato    per    essere    riassegnati,    nel    medesimo    importo,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 titolare della misura e vanno a  incrementare  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disponibilita' della misura stessa.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Ai fini del presente decreto, per delocalizzazione si intende il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trasferimento di attivita' economica o di  una  sua  parte  dal  sito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produttivo incentivato ad altro sito, da parte della medesima impresa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beneficiaria dell'aiuto o di  altra  impresa  con  la  quale  vi  sia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rapporto di controllo o collegamento ai sensi dell'articolo 2359 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civile.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Tutela dell'occupazione nelle imprese beneficiarie di aiuti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Qualora una impresa italiana o estera, operante  nel  territorio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nazionale, che beneficia di misure di aiuto di Stato che prevedono 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valutazione dell'impatto occupazionale, fuori dei casi  riconducibili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 giustificato motivo oggettivo, riduca i livelli occupazionali degli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addetti  all'unita'  produttiva  o  all'attivita'   interessata   dal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beneficio nei cinque  anni  successivi  alla  data  di  completamento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dell'investimento, decade dal beneficio in presenza di una  riduzione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tali livelli superiore al 10 per cento; la decadenza dal beneficio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e' disposta  in  misura  proporzionale  alla  riduzione  del  livello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occupazionale ed e' comunque totale in caso di riduzione superiore al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 per cento.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restituzioni dei benefici si applicano le disposizioni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5, commi 3 e 5.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del presente articolo si applicano  ai  benefici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concessi o banditi,  nonche'  agli  investimenti  agevolati  avviati,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successivamente alla data di entrata in vigore del presente decreto. </w:t>
      </w:r>
    </w:p>
    <w:p w:rsid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</w:t>
      </w: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Art. 7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Recupero del beneficio dell'iper ammortamento in caso di  cessione  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delocalizzazione degli investimenti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L'iper ammortamento di cui all'articolo 1, comma 9, della  legge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11 dicembre 2016, n. 232, spetta a condizione che i beni  agevolabili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siano  destinati  a  strutture  produttive  situate  nel   territorio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di cui all'articolo 6, comma 1.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Se nel corso del periodo di fruizione  della  maggiorazione 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costo i beni agevolati vengono ceduti a titolo oneroso o destinati  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strutture produttive situate all'estero, anche se  appartenenti  alla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stessa impresa, si procede al recupero dell'iper ammortamento di  cui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al comma 1. Il recupero avviene attraverso una variazione in  aumento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 reddito imponibile del periodo d'imposta in cui  si  verifica  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cessione a titolo oneroso o la  delocalizzazione  degli  investimenti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agevolati per un importo  pari  alle  maggiorazioni  delle  quote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ammortamento  complessivamente   dedotte   nei   precedenti   periodi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d'imposta, senza applicazione di sanzioni e interessi.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Le  disposizioni  del  presente  articolo  si  applicano   agli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investimenti effettuati  successivamente  alla  data  di  entrata  in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 del presente decreto.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disposizioni del comma 2 non  si  applicano  agli  interventi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sostitutivi effettuati ai sensi dell'articolo 1, commi 35 e 36, della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legge 27 dicembre 2017, n. 205, le cui previsioni si applicano  anche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caso di delocalizzazione dei beni agevolati. </w:t>
      </w:r>
    </w:p>
    <w:p w:rsid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</w:p>
    <w:p w:rsid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Art. 8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Applicazione del credito d'imposta ricerca e  sviluppo  ai  costi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acquisto da fonti esterne dei beni immateriali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Agli effetti della disciplina  del  credito  d'imposta  per  gli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investimenti in attivita' di ricerca e sviluppo, di cui  all'articolo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3, comma 1, del decreto-legge 23 dicembre 2013, n.  145,  convertito,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 legge  21  febbraio  2014,  n.  9,  non  si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considerano ammissibili i costi sostenuti per  l'acquisto,  anche  in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licenza d'uso, dei beni immateriali di cui al comma  6,  lettera  d),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 predetto articolo  3,  derivanti  da  operazioni  intercorse  con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imprese appartenenti al medesimo gruppo. Si considerano  appartenenti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al medesimo gruppo le imprese controllate da  un  medesimo  soggetto,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controllanti o collegate  ai  sensi  dell'articolo  2359  del  codice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civile inclusi i soggetti diversi dalle societa' di capitali; per  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persone fisiche si tiene conto  anche  di  partecipazioni,  titoli  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diritti posseduti dai  familiari  dell'imprenditore,  individuati  ai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5, comma 5, del Testo  unico  delle  imposte  sui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redditi, di cui al decreto del Presidente  della  Repubblica  del  22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1986, n. 917.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deroga all'articolo 3 della legge 27 luglio 2000, n. 212,  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disposizione del comma 1 si applica a decorrere dal periodo d'imposta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 corso alla data di entrata in vigore del presente  decreto,  anche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 relazione al calcolo dei costi ammissibili imputabili  ai  periodi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d'imposta rilevanti per la determinazione della media  di  raffronto.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Per gli acquisti derivanti da operazioni infragruppo intervenute  nel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corso dei periodi d'imposta precedenti a quello in corso alla data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entrata  in  vigore  del  presente  decreto,  resta  comunque   ferma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l'esclusione dai costi ammissibili della parte del costo di  acquisto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corrispondente ai costi  gia'  attributi  in  precedenza  all'impresa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italiana in ragione della partecipazione ai  progetti  di  ricerca  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sviluppo relativi ai beni oggetto di acquisto.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Resta comunque ferma la condizione  secondo  cui,  agli  effetti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della  disciplina  del  credito  d'imposta,  i  costi  sostenuti  per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l'acquisto, anche in licenza d'uso, dei  suddetti  beni  immateriali,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assumono  rilevanza  solo  se  i  suddetti  beni   siano   utilizzati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direttamente ed esclusivamente  nello  svolgimento  di  attivita'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ricerca e sviluppo considerate ammissibili al beneficio. </w:t>
      </w:r>
    </w:p>
    <w:p w:rsidR="004457E4" w:rsidRPr="004457E4" w:rsidRDefault="004457E4" w:rsidP="00445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E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4457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il contrasto alla ludopatia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Divieto di pubblicita' giochi e scommesse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 rafforzamento della tutela del consumatore e per  un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piu'  efficace  contrasto  alla  ludopatia,  fermo  restando   quanto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7, commi 4 e 5, del decreto-legge 13 settembre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2012, n. 158, convertito, con modificazioni, dalla legge  8  novembre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2012, n. 189, e dall'articolo 1, commi da 937 a 940, della  legge  28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dicembre 2015, n. 208, a decorrere dalla data di  entrata  in  vigore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 e' vietata qualsiasi forma di pubblicita', anche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indiretta, relativa a giochi  o  scommesse  con  vincite  di  denaro,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comunque effettuata e su qualunque mezzo, incluse  le  manifestazioni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sportive,  culturali  o  artistiche,  le  trasmissioni  televisive  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radiofoniche, la stampa quotidiana e periodica, le  pubblicazioni  in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genere, le affissioni e internet. Dal 1° gennaio 2019 il  divieto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cui al presente comma  si  applica  anche  alle  sponsorizzazioni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eventi, attivita', manifestazioni, programmi, prodotti o servizi e  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tutte le altre forme  di  comunicazione  di  contenuto  promozionale,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comprese le citazioni visive e acustiche e  la  sovraimpressione 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nome, marchio, simboli, attivita' o prodotti la cui  pubblicita',  ai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sensi del presente articolo, e' vietata. Sono esclusi dal divieto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cui al presente comma le lotterie nazionali a estrazione differita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cui all'articolo 21, comma 6, del decreto-legge 1º  luglio  2009,  n.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78, convertito, con modificazioni, dalla legge 3 agosto 2009, n. 102,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le manifestazioni di sorte locali di cui all'articolo 13 del  decreto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26 ottobre 2001, n. 430,  e  i  loghi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sul gioco sicuro e  responsabile  dell'Agenzia  delle  dogane  e  dei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monopoli.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Fatto salvo  quanto  previsto  dall'articolo  7,  comma  6, 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decreto-legge  13   settembre   2012,   n.   158,   convertito,   con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8 novembre 2012,  n.  189,  l'inosservanza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delle  disposizioni  di  cui  al  comma  1,  comporta  a  carico 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committente, del proprietario del mezzo o del sito di diffusione o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destinazione e  dell'organizzatore  della  manifestazione,  evento  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attivita',  ai  sensi  della  legge  24  novembre   1981,   n.   689,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l'applicazione di una sanzione amministrativa pecuniaria  commisurata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nella misura  del  5%  del  valore  della  sponsorizzazione  o  della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pubblicita' e in ogni caso non inferiore, per ogni violazione, a euro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50.000.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L'Autorita'  competente  alla  contestazione  e  all'irrogazione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delle sanzioni di cui al presente  articolo  e'  l'Autorita'  per  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garanzie nelle comunicazioni, che vi provvede ai sensi della legge 24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novembre 1981, n. 689.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proventi delle sanzioni amministrative per  le  violazioni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cui al comma 1, compresi quelli  derivanti  da  pagamento  in  misura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ridotta ai sensi dell'articolo 16 della legge 24  novembre  1981,  n.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689, sono versati ad  apposito  capitolo  dell'entrata  del  bilancio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statale e riassegnati  allo  stato  di  previsione  della  spesa 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Ministero della salute per essere destinati al fondo per il contrasto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al gioco d'azzardo patologico di cui all'articolo 1, comma 946, della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28 dicembre 2015, n. 208.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Ai contratti di pubblicita' in corso di esecuzione alla data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 resta applicabile,  fino  alla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loro scadenza e comunque per non oltre un anno dalla data di  entrata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 vigore del presente decreto, la  normativa  vigente  anteriormente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medesima data di entrata in vigore.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misura del prelievo erariale unico sugli  apparecchi  di  cui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all'articolo 110, comma 6, lettera a) e lettera b), del  testo  unico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cui  al  regio  decreto  18  giugno  1931,  n.  773,  e'  fissata,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rispettivamente,  nel  19,25  per  cento  e  nel   6,25   per   cento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dell'ammontare delle somme giocate a decorrere dal 1° settembre  2018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 nel 19,5 per cento e nel 6,5 per cento a decorrere  dal  1°  maggio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2019.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Agli oneri derivanti dal comma 1, pari a 147 milioni di euro per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l'anno 2019 e a 198 milioni di euro a decorrere  dall'anno  2020,  si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provvede mediante quota parte delle maggiori entrate di cui al  comma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6. </w:t>
      </w:r>
    </w:p>
    <w:p w:rsidR="004457E4" w:rsidRPr="004457E4" w:rsidRDefault="004457E4" w:rsidP="00445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E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IV</w:t>
      </w:r>
      <w:r w:rsidRPr="004457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in materia di semplificazione fiscale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Disposizioni in materia di redditometro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38 del decreto del Presidente della  Repubblica  29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settembre 1973, n. 600, al quinto comma, dopo  la  parola  «biennale»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sono  inserite  le  seguenti:  «,  sentiti  l'Istituto  nazionale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statistica (ISTAT) e le associazioni maggiormente rappresentative dei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consumatori per gli aspetti riguardanti la metodica di  ricostruzione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induttiva del reddito complessivo in base alla capacita' di  spesa  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propensione al risparmio dei contribuenti».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E' abrogato  il  decreto  del  Ministro  dell'economia  e  delle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finanze 16 settembre 2015, pubblicato nella Gazzetta Ufficiale n. 223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 25 settembre 2015, con effetto dall'anno di imposta in  corso  al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31 dicembre 2016.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presente articolo non si applica agli inviti per fornire dati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 notizie rilevanti ai  fini  dell'accertamento  e  agli  altri  atti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previsti dall'articolo 38, settimo comma, del decreto del  Presidente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della Repubblica n. 600 del 1973, per gli anni di imposta fino al  31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dicembre 2015. In ogni caso non si applica agli atti gia'  notificati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non si fa luogo al rimborso delle somme gia' pagate. </w:t>
      </w:r>
    </w:p>
    <w:p w:rsid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Art. 11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Disposizioni in materia di invio dei  dati  delle  fatture  emesse  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ricevute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Con riferimento all'adempimento comunicativo di cui all'articolo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21, comma 1, del decreto-legge 31 maggio 2010, n. 78, convertito, con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30 luglio 2010, n. 122, i dati relativi al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terzo trimestre  del  2018  possono  essere  trasmessi  entro  il  28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2019.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1-ter, comma 2, lettera a),  del  decreto-legge  16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ottobre 2017, n. 148, convertito, con modificazioni,  dalla  legge  4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dicembre 2017, n. 172,  dopo  le  parole  «cadenza  semestrale»  sono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aggiunte le seguenti: «, entro il 30 settembre per il primo  semestre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ed  entro  il  28  febbraio  dell'anno  successivo  per  il   secondo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semestre,».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Split payment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17-ter del decreto del Presidente della  Repubblica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26 ottobre 1972, n. 633, dopo il comma  1-quinquies  e'  aggiunto  il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seguente: «1-sexies. Le disposizioni del  presente  articolo  non  si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applicano alle prestazioni di servizi rese  ai  soggetti  di  cui  ai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commi 1, 1-bis e 1-quinquies, i  cui  compensi  sono  assoggettati  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ritenute alla fonte a titolo di imposta sul reddito ovvero a ritenuta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 titolo di acconto di cui all'articolo 25 del decreto del Presidente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29 settembre 1973, n. 600.».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disposizioni del comma 1 si applicano alle operazioni per  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quali e' emessa fattura  successivamente  alla  data  di  entrata  in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 del presente decreto.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 presente articolo, pari a 35 milioni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2018, a 70 milioni di euro  per  l'anno  2019,  a  35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di euro per l'anno 2020, si provvede: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quanto a 41 milioni di euro per l'anno 2019 e  a  1  milione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euro  per  l'anno  2020,  mediante  corrispondente  riduzione   delle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proiezioni dello stanziamento del fondo speciale  di  parte  corrente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iscritto, ai fini del bilancio triennale 2018-2020,  nell'ambito 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programma «Fondi di riserva e  speciali»  della  missione  «Fondi  da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ripartire» dello stato di previsione del  Ministero  dell'economia  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delle finanze per l'anno 2018, allo  scopo  parzialmente  utilizzando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l'accantonamento relativo al Ministero dell'interno per 4 milioni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euro  per  l'anno  2019,  l'accantonamento  relativo   al   Ministero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dell'ambiente e della tutela del territorio e del mare per 1  milione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euro per  l'anno  2019,  l'accantonamento  relativo  al  Ministero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della ricerca per  5  milioni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euro  per  l'anno  2019,  l'accantonamento  relativo   al   Ministero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per 24 milioni di euro per l'anno 2019,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l'accantonamento relativo al Ministero del lavoro e  delle  politiche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sociali per 2 milioni  di  euro  per  l'anno  2019,  l'accantonamento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relativo al  Ministero  degli  affari  esteri  e  della  cooperazione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internazionale  per  5  milioni   di   euro   per   l'anno   2019   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l'accantonamento relativo al Ministero dello sviluppo economico per 1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milione di euro per l'anno 2020;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quanto  a  15  milioni  di  euro  per  l'anno  2019,   mediante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corrispondente utilizzo del fondo di parte  corrente  iscritto  nello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stato di previsione del Ministero dello sviluppo economico  ai  sensi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dell'articolo 49, comma 2, lettere a)  e  b),  del  decreto-legge  24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aprile 2014, n. 66, convertito, con  modificazioni,  dalla  legge  23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giugno 2014, n. 89;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 quanto  a  8  milioni  di  euro  per  l'anno   2019,   mediante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corrispondente riduzione del  fondo  per  interventi  strutturali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politica economica di cui all'articolo 10, comma 5, del decreto-legge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29 novembre 2004, n. 282, convertito, con modificazioni, dalla  legge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27 dicembre 2004, n. 307;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quanto a 35 milioni per l'anno 2018, a 6  milioni  di  euro  per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l'anno 2019 e a 34 milioni di euro per l'anno  2020,  mediante  quota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delle maggiori entrate di cui all'articolo 9, comma 6. </w:t>
      </w:r>
    </w:p>
    <w:p w:rsidR="004457E4" w:rsidRPr="004457E4" w:rsidRDefault="004457E4" w:rsidP="00445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E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</w:t>
      </w:r>
      <w:r w:rsidRPr="004457E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finali e di coordinamento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Societa' sportive dilettantistiche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 della legge 27 dicembre 2017,  n.  205,  i  commi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353, 354, 355, 358, 359 e 360, sono abrogati. In deroga  all'articolo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3, comma 1, della legge 27 luglio 2000,  n.  212,  l'abrogazione 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comma 355 ha effetto a decorrere dal periodo d'imposta in corso  alla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di entrata in vigore del presente decreto.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2, comma 2, lettera d), del decreto legislativo  15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giugno 2015, n. 81, le parole  «,  nonche'  delle  societa'  sportive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dilettantistiche lucrative» sono soppresse.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Alla tabella A, parte III, allegata al  decreto  del  Presidente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della Repubblica 26 ottobre 1972, n. 633, il  numero  123-quater)  e'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soppresso.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All'articolo 90 della legge  27  dicembre  2002,  n.  289,  sono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24, le parole «in via preferenziale alle associazioni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sportive dilettantistiche e alle societa'  sportive  dilettantistiche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senza scopo di lucro», sono sostituite dalle seguenti:  «a  tutte  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societa' e associazioni sportive»;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25, dopo  la  parola  «societa'»  sono  soppresse  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«sportive dilettantistiche senza scopo di lucro»;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comma 26, le parole «in via preferenziale a disposizione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societa'  sportive  dilettantistiche   senza   scopo   di   lucro   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associazioni  sportive  dilettantistiche»   sono   sostituite   dalle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seguenti: «  a  disposizione  di  societa'  e  associazioni  sportive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dilettantistiche».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Nello  stato  di   previsione   della   spesa   del   Ministero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e' istituito, ai fini del trasferimento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al bilancio autonomo della Presidenza del Consiglio dei ministri,  un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fondo da destinare a interventi in  favore  delle  societa'  sportive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dilettantistiche, con una dotazione di 3,4 milioni di euro  nell'anno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2018, di 11,5 milioni di euro nell'anno 2019, di 9,8 milioni di  euro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nell'anno 2020, di 10,2 milioni  di  euro  nell'anno  2021,  di  10,3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milioni di euro nell'anno 2022, di 5,6 milioni  di  euro  per  l'anno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2023 e di 5,2 milioni di euro a decorrere dall'anno 2024. Le suddette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risorse sono assegnate all'Ufficio per lo sport presso la  Presidenza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 Consiglio dei ministri. Ai relativi oneri si provvede mediante 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maggiori entrate e le minori spese derivanti  dalle  disposizioni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ai commi 1 e 3.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Copertura finanziaria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fondo di cui all'articolo 10, comma 5, del  decreto-legge  29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novembre 2004, n. 282, convertito, con modificazioni, dalla legge  27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dicembre 2004, n. 307, e' incrementato  di  4,5  milioni  per  l'anno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2018, 28,1 milioni di euro per l'anno 2020, di 68,9 milioni  di  euro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per l'anno 2021, di 69,2 milioni di euro per  l'anno  2022,  di  69,5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2023, di 69,9 milioni di euro  per  l'anno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2024, di 70,3 milioni di euro per l'anno 2025,  di  70,7  milioni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2026, di 71 milioni di euro per l'anno  2027  e  71,3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di euro a decorrere dall'anno 2028.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dagli articoli 1  e  3,  valutati  in  17,2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2018, in 136,2 milioni di euro per  l'anno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2019, in 67,10 milioni di euro per l'anno 2020, in 67,80  milioni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2021, in 68,5 milioni di euro  per  l'anno  2022,  in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69,2 milioni di euro per l'anno 2023, in 69,8  milioni  di  euro  per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l'anno 2024, in 70,5 milioni di euro per l'anno 2025, in 71,2 milioni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2026, in 72 milioni di euro per l'anno 2027  e  in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72,7 milioni di euro a decorrere dall'anno 2028, e dal  comma  1 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pari a 4,5 milioni per l'anno 2018, a 28,1  milioni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2020, di 68,9 milioni di euro per l'anno 2021,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69,2 milioni di euro per l'anno 2022, di 69,5  milioni  di  euro  per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l'anno 2023, di 69,9 milioni di euro per l'anno 2024, di 70,3 milioni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2025, di 70,7 milioni di euro per l'anno 2026,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71 milioni di euro per l'anno 2027 e 71,3 milioni di euro a decorrere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dall'anno 2028, si provvede: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quanto a 5,9 milioni di euro per anno 2018 e a 7,4 milioni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euro   per   l'anno   2019,   mediante    corrispondente    riduzione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dell'autorizzazione di spesa di cui all'articolo 1, comma 107,  della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23 dicembre 2014, n. 190;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quanto a 10,8  milioni  di  euro  per  l'anno  2019,  mediante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corrispondente riduzione del  Fondo  per  interventi  strutturali  di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politica  economica,  di  cui   all'articolo   10,   comma   5,   del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decreto-legge   29   novembre   2004,   n.   282,   convertito,   con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27 dicembre 2004, n. 307;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quanto a 4,5 milioni per l'anno 2018, a 42,5 milioni  di  euro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per l'anno 2019, a 2 milioni di euro per l'anno 2020 e a  36  milioni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euro a  decorrere  dall'anno  2021,  mediante  quota  parte  delle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maggiori entrate di cui all'articolo 9, comma 6;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quanto a 11,3 milioni di euro per l'anno 2018, a 75,5  milioni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2019, in 104,1 milioni di euro per l'anno 2020,  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120 milioni di euro per l'anno 2021, a  121,2  milioni  di  euro  per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l'anno 2022, a 122,4 milioni di euro per l'anno 2023, a 123,6 milioni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2024, a 124,9 milioni di euro per l'anno  2025,  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126,2 milioni di euro per l'anno 2026, a 127,5 milioni  di  euro  per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l'anno 2027 e 128,7 milioni  di  euro  a  decorrere  dall'anno  2028,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mediante le maggiori entrate e le minori spese di cui  agli  articoli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2 e 3.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fine  di  garantire  la  neutralita'  sui  saldi  di  finanza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pubblica, l'Istituto nazionale  di  previdenza  sociale  provvede  al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monitoraggio trimestrale delle maggiori spese e minori entrate di cui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agli articoli 1 e  2  e  3  e  comunica  le  relative  risultanze  al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Ministero del  lavoro  e  delle  politiche  sociali  e  al  Ministero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entro il mese successivo  al  trimestre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 riferimento,  anche  ai  fini   dell'adozione   delle   eventuali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iniziative da intraprendere ai sensi dell'articolo 17, della legge 31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2009, n. 196.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Ministro dell'economia e  delle  finanze  e'  autorizzato  ad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apportare con propri decreti le occorrenti variazioni di bilancio per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l'attuazione del presente decreto. </w:t>
      </w:r>
    </w:p>
    <w:p w:rsid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  <w:bookmarkStart w:id="0" w:name="_GoBack"/>
      <w:bookmarkEnd w:id="0"/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Art. 15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Entrata in vigore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entra  in  vigore  il  giorno  successivo  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quello  della  sua  pubblicazione  nella  Gazzetta  Ufficiale   della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 e sara' presentato alle Camere per la conversione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legge.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sara' inserito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12 luglio 2018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Conte, Presidente del  Consiglio  dei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ministri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Di  Maio,  Ministro  dello   sviluppo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economico  e  del  lavoro   e   delle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politiche sociali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Bussetti,  Ministro  dell'istruzione,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dell'universita' e della ricerca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Tria, Ministro dell'economia e  delle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finanze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57E4" w:rsidRPr="004457E4" w:rsidRDefault="004457E4" w:rsidP="0044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57E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Bonafede </w:t>
      </w:r>
    </w:p>
    <w:p w:rsidR="00333AC8" w:rsidRDefault="00333AC8"/>
    <w:sectPr w:rsidR="00333AC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74" w:rsidRDefault="00483A74" w:rsidP="004457E4">
      <w:pPr>
        <w:spacing w:after="0" w:line="240" w:lineRule="auto"/>
      </w:pPr>
      <w:r>
        <w:separator/>
      </w:r>
    </w:p>
  </w:endnote>
  <w:endnote w:type="continuationSeparator" w:id="0">
    <w:p w:rsidR="00483A74" w:rsidRDefault="00483A74" w:rsidP="0044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739293"/>
      <w:docPartObj>
        <w:docPartGallery w:val="Page Numbers (Bottom of Page)"/>
        <w:docPartUnique/>
      </w:docPartObj>
    </w:sdtPr>
    <w:sdtContent>
      <w:p w:rsidR="004457E4" w:rsidRDefault="004457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FC1">
          <w:rPr>
            <w:noProof/>
          </w:rPr>
          <w:t>1</w:t>
        </w:r>
        <w:r>
          <w:fldChar w:fldCharType="end"/>
        </w:r>
      </w:p>
    </w:sdtContent>
  </w:sdt>
  <w:p w:rsidR="004457E4" w:rsidRDefault="004457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74" w:rsidRDefault="00483A74" w:rsidP="004457E4">
      <w:pPr>
        <w:spacing w:after="0" w:line="240" w:lineRule="auto"/>
      </w:pPr>
      <w:r>
        <w:separator/>
      </w:r>
    </w:p>
  </w:footnote>
  <w:footnote w:type="continuationSeparator" w:id="0">
    <w:p w:rsidR="00483A74" w:rsidRDefault="00483A74" w:rsidP="00445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F2"/>
    <w:rsid w:val="00243FA8"/>
    <w:rsid w:val="00333AC8"/>
    <w:rsid w:val="003A3FC1"/>
    <w:rsid w:val="004457E4"/>
    <w:rsid w:val="00483A74"/>
    <w:rsid w:val="00C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5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7E4"/>
  </w:style>
  <w:style w:type="paragraph" w:styleId="Pidipagina">
    <w:name w:val="footer"/>
    <w:basedOn w:val="Normale"/>
    <w:link w:val="PidipaginaCarattere"/>
    <w:uiPriority w:val="99"/>
    <w:unhideWhenUsed/>
    <w:rsid w:val="00445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5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7E4"/>
  </w:style>
  <w:style w:type="paragraph" w:styleId="Pidipagina">
    <w:name w:val="footer"/>
    <w:basedOn w:val="Normale"/>
    <w:link w:val="PidipaginaCarattere"/>
    <w:uiPriority w:val="99"/>
    <w:unhideWhenUsed/>
    <w:rsid w:val="00445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Pirastu</dc:creator>
  <cp:lastModifiedBy>Antonella Pirastu</cp:lastModifiedBy>
  <cp:revision>2</cp:revision>
  <dcterms:created xsi:type="dcterms:W3CDTF">2018-07-16T10:28:00Z</dcterms:created>
  <dcterms:modified xsi:type="dcterms:W3CDTF">2018-07-16T10:28:00Z</dcterms:modified>
</cp:coreProperties>
</file>