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066DB5" w:rsidRDefault="008472B0" w:rsidP="00066DB5">
      <w:pPr>
        <w:pStyle w:val="NormaleWeb"/>
        <w:shd w:val="clear" w:color="auto" w:fill="FFFFFF"/>
        <w:spacing w:before="0" w:beforeAutospacing="0" w:after="0" w:afterAutospacing="0" w:line="240" w:lineRule="auto"/>
        <w:jc w:val="center"/>
        <w:rPr>
          <w:rFonts w:cs="Tahoma"/>
          <w:b/>
          <w:color w:val="0000FF"/>
        </w:rPr>
      </w:pPr>
      <w:r w:rsidRPr="00066DB5">
        <w:rPr>
          <w:rFonts w:cs="Tahoma"/>
          <w:b/>
          <w:color w:val="0000FF"/>
        </w:rPr>
        <w:t>Newsletter periodica d’informazione</w:t>
      </w:r>
    </w:p>
    <w:p w:rsidR="008472B0" w:rsidRPr="00066DB5" w:rsidRDefault="008472B0" w:rsidP="00066DB5">
      <w:pPr>
        <w:pStyle w:val="NormaleWeb"/>
        <w:shd w:val="clear" w:color="auto" w:fill="FFFFFF"/>
        <w:spacing w:before="0" w:beforeAutospacing="0" w:after="0" w:afterAutospacing="0" w:line="240" w:lineRule="auto"/>
        <w:rPr>
          <w:rFonts w:cs="Tahoma"/>
          <w:b/>
          <w:color w:val="333399"/>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066DB5" w:rsidTr="00292C97">
        <w:trPr>
          <w:cantSplit/>
          <w:trHeight w:hRule="exact" w:val="1412"/>
        </w:trPr>
        <w:tc>
          <w:tcPr>
            <w:tcW w:w="2338" w:type="dxa"/>
          </w:tcPr>
          <w:p w:rsidR="008472B0" w:rsidRPr="00066DB5" w:rsidRDefault="008472B0" w:rsidP="00066DB5">
            <w:pPr>
              <w:pStyle w:val="NormaleWeb"/>
              <w:spacing w:before="0" w:beforeAutospacing="0" w:after="0" w:afterAutospacing="0" w:line="240" w:lineRule="auto"/>
              <w:rPr>
                <w:rFonts w:cs="Tahoma"/>
                <w:color w:val="333399"/>
              </w:rPr>
            </w:pPr>
            <w:r w:rsidRPr="00066DB5">
              <w:rPr>
                <w:rFonts w:cs="Tahoma"/>
                <w:b/>
                <w:color w:val="333399"/>
              </w:rPr>
              <w:t xml:space="preserve"> </w:t>
            </w:r>
            <w:r w:rsidR="00F746C5" w:rsidRPr="00066DB5">
              <w:rPr>
                <w:rFonts w:cs="Tahoma"/>
                <w:noProof/>
                <w:lang w:eastAsia="it-IT"/>
              </w:rPr>
              <w:drawing>
                <wp:inline distT="0" distB="0" distL="0" distR="0" wp14:anchorId="54C89EB8" wp14:editId="2F7DD023">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066DB5" w:rsidRDefault="008472B0" w:rsidP="00066DB5">
            <w:pPr>
              <w:pStyle w:val="NormaleWeb"/>
              <w:shd w:val="clear" w:color="auto" w:fill="FFFFFF"/>
              <w:spacing w:before="0" w:beforeAutospacing="0" w:after="0" w:afterAutospacing="0" w:line="240" w:lineRule="auto"/>
              <w:rPr>
                <w:rFonts w:cs="Tahoma"/>
                <w:color w:val="333399"/>
              </w:rPr>
            </w:pPr>
          </w:p>
          <w:p w:rsidR="008472B0" w:rsidRPr="00066DB5" w:rsidRDefault="008472B0" w:rsidP="00066DB5">
            <w:pPr>
              <w:pStyle w:val="NormaleWeb"/>
              <w:shd w:val="clear" w:color="auto" w:fill="FFFFFF"/>
              <w:spacing w:before="0" w:beforeAutospacing="0" w:after="0" w:afterAutospacing="0" w:line="240" w:lineRule="auto"/>
              <w:rPr>
                <w:rFonts w:cs="Tahoma"/>
                <w:color w:val="333399"/>
              </w:rPr>
            </w:pPr>
          </w:p>
          <w:p w:rsidR="008472B0" w:rsidRPr="00066DB5" w:rsidRDefault="008472B0" w:rsidP="00066DB5">
            <w:pPr>
              <w:pStyle w:val="NormaleWeb"/>
              <w:shd w:val="clear" w:color="auto" w:fill="FFFFFF"/>
              <w:spacing w:before="0" w:beforeAutospacing="0" w:after="0" w:afterAutospacing="0" w:line="240" w:lineRule="auto"/>
              <w:rPr>
                <w:rFonts w:cs="Tahoma"/>
                <w:b/>
                <w:color w:val="333399"/>
              </w:rPr>
            </w:pPr>
          </w:p>
        </w:tc>
        <w:tc>
          <w:tcPr>
            <w:tcW w:w="5529" w:type="dxa"/>
            <w:vMerge w:val="restart"/>
          </w:tcPr>
          <w:p w:rsidR="008472B0" w:rsidRPr="00066DB5" w:rsidRDefault="00F746C5" w:rsidP="00066DB5">
            <w:pPr>
              <w:spacing w:line="240" w:lineRule="auto"/>
              <w:rPr>
                <w:rFonts w:cs="Tahoma"/>
                <w:b/>
                <w:color w:val="333399"/>
              </w:rPr>
            </w:pPr>
            <w:r w:rsidRPr="00066DB5">
              <w:rPr>
                <w:rFonts w:cs="Tahoma"/>
                <w:b/>
                <w:noProof/>
                <w:color w:val="333399"/>
                <w:lang w:eastAsia="it-IT"/>
              </w:rPr>
              <w:drawing>
                <wp:inline distT="0" distB="0" distL="0" distR="0" wp14:anchorId="08A699A6" wp14:editId="7A611AFE">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066DB5" w:rsidRDefault="008472B0" w:rsidP="00066DB5">
            <w:pPr>
              <w:spacing w:line="240" w:lineRule="auto"/>
              <w:rPr>
                <w:rFonts w:cs="Tahoma"/>
                <w:b/>
                <w:color w:val="333399"/>
              </w:rPr>
            </w:pPr>
          </w:p>
          <w:p w:rsidR="008472B0" w:rsidRPr="00066DB5" w:rsidRDefault="008472B0" w:rsidP="00066DB5">
            <w:pPr>
              <w:spacing w:line="240" w:lineRule="auto"/>
              <w:rPr>
                <w:rFonts w:cs="Tahoma"/>
                <w:b/>
                <w:color w:val="333399"/>
              </w:rPr>
            </w:pPr>
          </w:p>
          <w:p w:rsidR="008472B0" w:rsidRPr="00066DB5" w:rsidRDefault="008472B0" w:rsidP="00066DB5">
            <w:pPr>
              <w:spacing w:line="240" w:lineRule="auto"/>
              <w:rPr>
                <w:rFonts w:cs="Tahoma"/>
                <w:b/>
                <w:color w:val="333399"/>
              </w:rPr>
            </w:pPr>
          </w:p>
          <w:p w:rsidR="008472B0" w:rsidRPr="00066DB5" w:rsidRDefault="008472B0" w:rsidP="00066DB5">
            <w:pPr>
              <w:spacing w:line="240" w:lineRule="auto"/>
              <w:rPr>
                <w:rFonts w:cs="Tahoma"/>
                <w:b/>
                <w:color w:val="333399"/>
              </w:rPr>
            </w:pPr>
          </w:p>
          <w:p w:rsidR="008472B0" w:rsidRPr="00066DB5" w:rsidRDefault="008472B0" w:rsidP="00066DB5">
            <w:pPr>
              <w:pStyle w:val="NormaleWeb"/>
              <w:shd w:val="clear" w:color="auto" w:fill="FFFFFF"/>
              <w:spacing w:before="0" w:beforeAutospacing="0" w:after="0" w:afterAutospacing="0" w:line="240" w:lineRule="auto"/>
              <w:rPr>
                <w:rFonts w:cs="Tahoma"/>
                <w:b/>
                <w:color w:val="333399"/>
              </w:rPr>
            </w:pPr>
          </w:p>
        </w:tc>
        <w:tc>
          <w:tcPr>
            <w:tcW w:w="2126" w:type="dxa"/>
            <w:vMerge w:val="restart"/>
          </w:tcPr>
          <w:p w:rsidR="008472B0" w:rsidRPr="00066DB5" w:rsidRDefault="008472B0" w:rsidP="00066DB5">
            <w:pPr>
              <w:spacing w:line="240" w:lineRule="auto"/>
              <w:jc w:val="left"/>
              <w:rPr>
                <w:rFonts w:cs="Tahoma"/>
                <w:b/>
                <w:color w:val="333399"/>
              </w:rPr>
            </w:pPr>
          </w:p>
          <w:p w:rsidR="008472B0" w:rsidRPr="00066DB5" w:rsidRDefault="008472B0" w:rsidP="00066DB5">
            <w:pPr>
              <w:spacing w:line="240" w:lineRule="auto"/>
              <w:jc w:val="left"/>
              <w:rPr>
                <w:rFonts w:cs="Tahoma"/>
                <w:b/>
                <w:color w:val="FF0000"/>
              </w:rPr>
            </w:pPr>
            <w:r w:rsidRPr="00066DB5">
              <w:rPr>
                <w:rFonts w:cs="Tahoma"/>
                <w:b/>
                <w:color w:val="FF0000"/>
              </w:rPr>
              <w:t>Newsletter ad uso esclusivamente interno e gratuito, riservata agli</w:t>
            </w:r>
            <w:r w:rsidRPr="00066DB5">
              <w:rPr>
                <w:rFonts w:cs="Tahoma"/>
                <w:b/>
                <w:color w:val="FF0000"/>
              </w:rPr>
              <w:br/>
              <w:t>iscritti UIL</w:t>
            </w:r>
          </w:p>
          <w:p w:rsidR="008472B0" w:rsidRPr="00066DB5" w:rsidRDefault="008472B0" w:rsidP="00066DB5">
            <w:pPr>
              <w:spacing w:line="240" w:lineRule="auto"/>
              <w:jc w:val="left"/>
              <w:rPr>
                <w:rFonts w:cs="Tahoma"/>
                <w:b/>
                <w:color w:val="333399"/>
              </w:rPr>
            </w:pPr>
          </w:p>
          <w:p w:rsidR="008472B0" w:rsidRPr="00066DB5" w:rsidRDefault="008472B0" w:rsidP="00066DB5">
            <w:pPr>
              <w:spacing w:line="240" w:lineRule="auto"/>
              <w:jc w:val="left"/>
              <w:rPr>
                <w:rFonts w:cs="Tahoma"/>
                <w:b/>
                <w:color w:val="333399"/>
              </w:rPr>
            </w:pPr>
          </w:p>
          <w:p w:rsidR="008472B0" w:rsidRPr="00066DB5" w:rsidRDefault="008472B0" w:rsidP="00066DB5">
            <w:pPr>
              <w:pStyle w:val="NormaleWeb"/>
              <w:shd w:val="clear" w:color="auto" w:fill="FFFFFF"/>
              <w:spacing w:before="0" w:beforeAutospacing="0" w:after="0" w:afterAutospacing="0" w:line="240" w:lineRule="auto"/>
              <w:jc w:val="left"/>
              <w:rPr>
                <w:rFonts w:cs="Tahoma"/>
                <w:b/>
                <w:color w:val="333399"/>
              </w:rPr>
            </w:pPr>
          </w:p>
        </w:tc>
      </w:tr>
      <w:tr w:rsidR="008472B0" w:rsidRPr="00066DB5" w:rsidTr="00FC5C4B">
        <w:trPr>
          <w:cantSplit/>
          <w:trHeight w:hRule="exact" w:val="772"/>
        </w:trPr>
        <w:tc>
          <w:tcPr>
            <w:tcW w:w="2338" w:type="dxa"/>
          </w:tcPr>
          <w:p w:rsidR="008472B0" w:rsidRPr="00066DB5" w:rsidRDefault="004254A5" w:rsidP="00934ADE">
            <w:pPr>
              <w:pStyle w:val="NormaleWeb"/>
              <w:spacing w:before="0" w:beforeAutospacing="0" w:after="0" w:afterAutospacing="0" w:line="240" w:lineRule="auto"/>
              <w:jc w:val="left"/>
              <w:rPr>
                <w:rFonts w:cs="Tahoma"/>
                <w:b/>
                <w:color w:val="FF0000"/>
              </w:rPr>
            </w:pPr>
            <w:r>
              <w:rPr>
                <w:rFonts w:cs="Tahoma"/>
                <w:b/>
                <w:color w:val="FF0000"/>
              </w:rPr>
              <w:t>Anno XV n. 7</w:t>
            </w:r>
            <w:r w:rsidR="008B42AB" w:rsidRPr="00066DB5">
              <w:rPr>
                <w:rFonts w:cs="Tahoma"/>
                <w:b/>
                <w:color w:val="FF0000"/>
              </w:rPr>
              <w:t xml:space="preserve"> del</w:t>
            </w:r>
            <w:r>
              <w:rPr>
                <w:rFonts w:cs="Tahoma"/>
                <w:b/>
                <w:color w:val="FF0000"/>
              </w:rPr>
              <w:t xml:space="preserve"> </w:t>
            </w:r>
            <w:r w:rsidR="00934ADE">
              <w:rPr>
                <w:rFonts w:cs="Tahoma"/>
                <w:b/>
                <w:color w:val="FF0000"/>
              </w:rPr>
              <w:t>10</w:t>
            </w:r>
            <w:bookmarkStart w:id="0" w:name="_GoBack"/>
            <w:bookmarkEnd w:id="0"/>
            <w:r w:rsidR="008B42AB" w:rsidRPr="00066DB5">
              <w:rPr>
                <w:rFonts w:cs="Tahoma"/>
                <w:b/>
                <w:color w:val="FF0000"/>
              </w:rPr>
              <w:t xml:space="preserve"> </w:t>
            </w:r>
            <w:r w:rsidR="009A1518" w:rsidRPr="00066DB5">
              <w:rPr>
                <w:rFonts w:cs="Tahoma"/>
                <w:b/>
                <w:color w:val="FF0000"/>
              </w:rPr>
              <w:t xml:space="preserve"> </w:t>
            </w:r>
            <w:r w:rsidR="00AA0531" w:rsidRPr="00066DB5">
              <w:rPr>
                <w:rFonts w:cs="Tahoma"/>
                <w:b/>
                <w:color w:val="FF0000"/>
              </w:rPr>
              <w:t>marz</w:t>
            </w:r>
            <w:r w:rsidR="0023427D" w:rsidRPr="00066DB5">
              <w:rPr>
                <w:rFonts w:cs="Tahoma"/>
                <w:b/>
                <w:color w:val="FF0000"/>
              </w:rPr>
              <w:t>o</w:t>
            </w:r>
            <w:r w:rsidR="000853F3" w:rsidRPr="00066DB5">
              <w:rPr>
                <w:rFonts w:cs="Tahoma"/>
                <w:b/>
                <w:color w:val="FF0000"/>
              </w:rPr>
              <w:t xml:space="preserve"> 201</w:t>
            </w:r>
            <w:r w:rsidR="0023427D" w:rsidRPr="00066DB5">
              <w:rPr>
                <w:rFonts w:cs="Tahoma"/>
                <w:b/>
                <w:color w:val="FF0000"/>
              </w:rPr>
              <w:t>7</w:t>
            </w:r>
          </w:p>
        </w:tc>
        <w:tc>
          <w:tcPr>
            <w:tcW w:w="5529" w:type="dxa"/>
            <w:vMerge/>
          </w:tcPr>
          <w:p w:rsidR="008472B0" w:rsidRPr="00066DB5" w:rsidRDefault="008472B0" w:rsidP="00066DB5">
            <w:pPr>
              <w:spacing w:line="240" w:lineRule="auto"/>
              <w:rPr>
                <w:rFonts w:cs="Tahoma"/>
                <w:b/>
                <w:color w:val="333399"/>
              </w:rPr>
            </w:pPr>
          </w:p>
        </w:tc>
        <w:tc>
          <w:tcPr>
            <w:tcW w:w="2126" w:type="dxa"/>
            <w:vMerge/>
          </w:tcPr>
          <w:p w:rsidR="008472B0" w:rsidRPr="00066DB5" w:rsidRDefault="008472B0" w:rsidP="00066DB5">
            <w:pPr>
              <w:spacing w:line="240" w:lineRule="auto"/>
              <w:rPr>
                <w:rFonts w:cs="Tahoma"/>
                <w:b/>
                <w:color w:val="333399"/>
              </w:rPr>
            </w:pPr>
          </w:p>
        </w:tc>
      </w:tr>
    </w:tbl>
    <w:p w:rsidR="00140222" w:rsidRPr="00066DB5" w:rsidRDefault="00140222" w:rsidP="00066DB5">
      <w:pPr>
        <w:pStyle w:val="NormaleWeb"/>
        <w:shd w:val="clear" w:color="auto" w:fill="FFFFFF"/>
        <w:spacing w:before="0" w:beforeAutospacing="0" w:after="0" w:afterAutospacing="0" w:line="240" w:lineRule="auto"/>
        <w:jc w:val="center"/>
        <w:rPr>
          <w:rFonts w:cs="Tahoma"/>
          <w:b/>
          <w:color w:val="800080"/>
        </w:rPr>
      </w:pPr>
    </w:p>
    <w:p w:rsidR="008472B0" w:rsidRPr="00066DB5" w:rsidRDefault="008472B0" w:rsidP="00066DB5">
      <w:pPr>
        <w:pStyle w:val="NormaleWeb"/>
        <w:shd w:val="clear" w:color="auto" w:fill="FFFFFF"/>
        <w:spacing w:before="0" w:beforeAutospacing="0" w:after="0" w:afterAutospacing="0" w:line="240" w:lineRule="auto"/>
        <w:jc w:val="center"/>
        <w:rPr>
          <w:rFonts w:cs="Tahoma"/>
          <w:b/>
          <w:color w:val="800080"/>
        </w:rPr>
      </w:pPr>
      <w:r w:rsidRPr="00066DB5">
        <w:rPr>
          <w:rFonts w:cs="Tahoma"/>
          <w:b/>
          <w:color w:val="800080"/>
        </w:rPr>
        <w:t xml:space="preserve">Consultate </w:t>
      </w:r>
      <w:hyperlink r:id="rId11" w:history="1">
        <w:r w:rsidRPr="00066DB5">
          <w:rPr>
            <w:rStyle w:val="Collegamentoipertestuale"/>
            <w:rFonts w:cs="Tahoma"/>
            <w:b/>
            <w:color w:val="800080"/>
          </w:rPr>
          <w:t>www.uil.it/immigrazione</w:t>
        </w:r>
      </w:hyperlink>
    </w:p>
    <w:p w:rsidR="008472B0" w:rsidRPr="00066DB5" w:rsidRDefault="008472B0" w:rsidP="00066DB5">
      <w:pPr>
        <w:pStyle w:val="NormaleWeb"/>
        <w:shd w:val="clear" w:color="auto" w:fill="FFFFFF"/>
        <w:spacing w:before="0" w:beforeAutospacing="0" w:after="0" w:afterAutospacing="0" w:line="240" w:lineRule="auto"/>
        <w:jc w:val="center"/>
        <w:rPr>
          <w:rFonts w:cs="Tahoma"/>
          <w:b/>
          <w:color w:val="800080"/>
        </w:rPr>
      </w:pPr>
      <w:r w:rsidRPr="00066DB5">
        <w:rPr>
          <w:rFonts w:cs="Tahoma"/>
          <w:b/>
          <w:color w:val="800080"/>
        </w:rPr>
        <w:t>Aggiornamento quotidiano sui temi di interesse di cittadini e lavoratori stranieri</w:t>
      </w:r>
    </w:p>
    <w:p w:rsidR="00E32343" w:rsidRPr="00066DB5" w:rsidRDefault="00154F12" w:rsidP="00066DB5">
      <w:pPr>
        <w:pStyle w:val="Titolo1"/>
        <w:shd w:val="clear" w:color="auto" w:fill="FFFFFF"/>
        <w:spacing w:before="0" w:after="0" w:line="240" w:lineRule="auto"/>
        <w:textAlignment w:val="baseline"/>
        <w:rPr>
          <w:rFonts w:ascii="Trebuchet MS" w:hAnsi="Trebuchet MS" w:cs="Tahoma"/>
          <w:bCs w:val="0"/>
          <w:color w:val="FF0000"/>
          <w:sz w:val="20"/>
          <w:szCs w:val="20"/>
        </w:rPr>
      </w:pPr>
      <w:r w:rsidRPr="00066DB5">
        <w:rPr>
          <w:rFonts w:ascii="Trebuchet MS" w:hAnsi="Trebuchet MS" w:cs="Tahoma"/>
          <w:bCs w:val="0"/>
          <w:color w:val="FF0000"/>
          <w:sz w:val="20"/>
          <w:szCs w:val="20"/>
        </w:rPr>
        <w:t xml:space="preserve"> </w:t>
      </w:r>
      <w:r w:rsidR="0037369E" w:rsidRPr="00066DB5">
        <w:rPr>
          <w:rFonts w:ascii="Trebuchet MS" w:hAnsi="Trebuchet MS" w:cs="Tahoma"/>
          <w:bCs w:val="0"/>
          <w:color w:val="FF0000"/>
          <w:sz w:val="20"/>
          <w:szCs w:val="20"/>
        </w:rPr>
        <w:t xml:space="preserve"> </w:t>
      </w:r>
    </w:p>
    <w:p w:rsidR="00596385" w:rsidRPr="00097C21" w:rsidRDefault="00513C8C" w:rsidP="00066DB5">
      <w:pPr>
        <w:pStyle w:val="msotitle3"/>
        <w:widowControl w:val="0"/>
        <w:spacing w:line="240" w:lineRule="auto"/>
        <w:rPr>
          <w:rFonts w:ascii="Trebuchet MS" w:hAnsi="Trebuchet MS" w:cs="Tahoma"/>
          <w:b/>
          <w:bCs/>
          <w:color w:val="FF0000"/>
        </w:rPr>
      </w:pPr>
      <w:r w:rsidRPr="00097C21">
        <w:rPr>
          <w:rFonts w:ascii="Trebuchet MS" w:hAnsi="Trebuchet MS" w:cs="Arial"/>
          <w:b/>
          <w:color w:val="FF0000"/>
        </w:rPr>
        <w:t>Istat</w:t>
      </w:r>
      <w:r w:rsidR="00AA0531" w:rsidRPr="00097C21">
        <w:rPr>
          <w:rFonts w:ascii="Trebuchet MS" w:hAnsi="Trebuchet MS" w:cs="Arial"/>
          <w:b/>
          <w:color w:val="FF0000"/>
        </w:rPr>
        <w:t xml:space="preserve">: </w:t>
      </w:r>
      <w:r w:rsidRPr="00097C21">
        <w:rPr>
          <w:rFonts w:ascii="Trebuchet MS" w:hAnsi="Trebuchet MS" w:cs="Arial"/>
          <w:b/>
          <w:color w:val="FF0000"/>
        </w:rPr>
        <w:t xml:space="preserve">l’Italia </w:t>
      </w:r>
      <w:r w:rsidR="00097C21" w:rsidRPr="00097C21">
        <w:rPr>
          <w:rFonts w:ascii="Trebuchet MS" w:hAnsi="Trebuchet MS" w:cs="Arial"/>
          <w:b/>
          <w:color w:val="FF0000"/>
        </w:rPr>
        <w:t>in</w:t>
      </w:r>
      <w:r w:rsidRPr="00097C21">
        <w:rPr>
          <w:rFonts w:ascii="Trebuchet MS" w:hAnsi="Trebuchet MS" w:cs="Arial"/>
          <w:b/>
          <w:color w:val="FF0000"/>
        </w:rPr>
        <w:t xml:space="preserve"> declino </w:t>
      </w:r>
      <w:r w:rsidR="00097C21" w:rsidRPr="00097C21">
        <w:rPr>
          <w:rFonts w:ascii="Trebuchet MS" w:hAnsi="Trebuchet MS" w:cs="Arial"/>
          <w:b/>
          <w:color w:val="FF0000"/>
        </w:rPr>
        <w:t>senza gli stranieri</w:t>
      </w:r>
    </w:p>
    <w:p w:rsidR="00847A73" w:rsidRPr="00066DB5" w:rsidRDefault="00847A73" w:rsidP="00066DB5">
      <w:pPr>
        <w:spacing w:line="240" w:lineRule="auto"/>
        <w:jc w:val="center"/>
        <w:rPr>
          <w:rFonts w:cs="Arial"/>
          <w:b/>
          <w:color w:val="FF0000"/>
        </w:rPr>
      </w:pPr>
    </w:p>
    <w:tbl>
      <w:tblPr>
        <w:tblW w:w="9839" w:type="dxa"/>
        <w:tblLayout w:type="fixed"/>
        <w:tblLook w:val="0000" w:firstRow="0" w:lastRow="0" w:firstColumn="0" w:lastColumn="0" w:noHBand="0" w:noVBand="0"/>
      </w:tblPr>
      <w:tblGrid>
        <w:gridCol w:w="5070"/>
        <w:gridCol w:w="4769"/>
      </w:tblGrid>
      <w:tr w:rsidR="008472B0" w:rsidRPr="00066DB5" w:rsidTr="00ED6489">
        <w:trPr>
          <w:trHeight w:hRule="exact" w:val="6883"/>
        </w:trPr>
        <w:tc>
          <w:tcPr>
            <w:tcW w:w="5070" w:type="dxa"/>
            <w:shd w:val="clear" w:color="auto" w:fill="auto"/>
          </w:tcPr>
          <w:p w:rsidR="00407042" w:rsidRPr="00066DB5" w:rsidRDefault="00407042" w:rsidP="00066DB5">
            <w:pPr>
              <w:spacing w:line="240" w:lineRule="auto"/>
              <w:rPr>
                <w:rFonts w:cs="Arial"/>
                <w:noProof/>
                <w:lang w:eastAsia="it-IT"/>
              </w:rPr>
            </w:pPr>
            <w:r w:rsidRPr="00066DB5">
              <w:rPr>
                <w:noProof/>
                <w:lang w:eastAsia="it-IT"/>
              </w:rPr>
              <w:t xml:space="preserve">  </w:t>
            </w:r>
          </w:p>
          <w:p w:rsidR="00407042" w:rsidRPr="00097C21" w:rsidRDefault="006B4E04" w:rsidP="00066DB5">
            <w:pPr>
              <w:spacing w:line="240" w:lineRule="auto"/>
              <w:rPr>
                <w:rFonts w:cs="Arial"/>
                <w:b/>
                <w:noProof/>
                <w:color w:val="C00000"/>
                <w:sz w:val="26"/>
                <w:szCs w:val="26"/>
                <w:lang w:eastAsia="it-IT"/>
              </w:rPr>
            </w:pPr>
            <w:r w:rsidRPr="00097C21">
              <w:rPr>
                <w:rFonts w:cs="Arial"/>
                <w:b/>
                <w:noProof/>
                <w:color w:val="C00000"/>
                <w:sz w:val="26"/>
                <w:szCs w:val="26"/>
                <w:lang w:eastAsia="it-IT"/>
              </w:rPr>
              <w:t>Italia, la debacle demografica</w:t>
            </w:r>
          </w:p>
          <w:p w:rsidR="00A314A6" w:rsidRPr="00066DB5" w:rsidRDefault="00902564" w:rsidP="00250A6D">
            <w:pPr>
              <w:autoSpaceDE w:val="0"/>
              <w:autoSpaceDN w:val="0"/>
              <w:adjustRightInd w:val="0"/>
              <w:spacing w:line="240" w:lineRule="auto"/>
              <w:rPr>
                <w:rFonts w:cs="Tahoma"/>
                <w:b/>
                <w:color w:val="3333FF"/>
              </w:rPr>
            </w:pPr>
            <w:r>
              <w:rPr>
                <w:rFonts w:cs="Arial"/>
                <w:noProof/>
                <w:color w:val="3333FF"/>
                <w:lang w:eastAsia="it-IT"/>
              </w:rPr>
              <w:t>L’Istat ci propone un quadro, allo stesso tempo, chiaro e drammatico sul futuro della nostra Italia</w:t>
            </w:r>
            <w:r w:rsidR="00250A6D">
              <w:rPr>
                <w:rFonts w:cs="Arial"/>
                <w:noProof/>
                <w:color w:val="3333FF"/>
                <w:lang w:eastAsia="it-IT"/>
              </w:rPr>
              <w:t xml:space="preserve"> </w:t>
            </w:r>
            <w:r w:rsidR="00250A6D" w:rsidRPr="00250A6D">
              <w:rPr>
                <w:rFonts w:cs="Arial"/>
                <w:noProof/>
                <w:color w:val="FF0000"/>
                <w:lang w:eastAsia="it-IT"/>
              </w:rPr>
              <w:t>(</w:t>
            </w:r>
            <w:hyperlink r:id="rId12" w:history="1">
              <w:r w:rsidR="00250A6D" w:rsidRPr="00250A6D">
                <w:rPr>
                  <w:rStyle w:val="Collegamentoipertestuale"/>
                  <w:rFonts w:cs="Arial"/>
                  <w:noProof/>
                  <w:color w:val="FF0000"/>
                  <w:lang w:eastAsia="it-IT"/>
                </w:rPr>
                <w:t>http://www.istat.it/it/archivio/197544</w:t>
              </w:r>
            </w:hyperlink>
            <w:r w:rsidR="00250A6D">
              <w:rPr>
                <w:rFonts w:cs="Arial"/>
                <w:noProof/>
                <w:color w:val="3333FF"/>
                <w:lang w:eastAsia="it-IT"/>
              </w:rPr>
              <w:t xml:space="preserve"> )</w:t>
            </w:r>
            <w:r>
              <w:rPr>
                <w:rFonts w:cs="Arial"/>
                <w:noProof/>
                <w:color w:val="3333FF"/>
                <w:lang w:eastAsia="it-IT"/>
              </w:rPr>
              <w:t>. Non siamo 60,5 milioni</w:t>
            </w:r>
            <w:r w:rsidR="005859C2">
              <w:rPr>
                <w:rFonts w:cs="Arial"/>
                <w:noProof/>
                <w:color w:val="3333FF"/>
                <w:lang w:eastAsia="it-IT"/>
              </w:rPr>
              <w:t xml:space="preserve"> </w:t>
            </w:r>
            <w:r w:rsidR="00250A6D">
              <w:rPr>
                <w:rFonts w:cs="Arial"/>
                <w:noProof/>
                <w:color w:val="3333FF"/>
                <w:lang w:eastAsia="it-IT"/>
              </w:rPr>
              <w:t xml:space="preserve">di italiani, </w:t>
            </w:r>
            <w:r w:rsidR="005859C2">
              <w:rPr>
                <w:rFonts w:cs="Arial"/>
                <w:noProof/>
                <w:color w:val="3333FF"/>
                <w:lang w:eastAsia="it-IT"/>
              </w:rPr>
              <w:t xml:space="preserve">come </w:t>
            </w:r>
            <w:r w:rsidR="00250A6D">
              <w:rPr>
                <w:rFonts w:cs="Arial"/>
                <w:noProof/>
                <w:color w:val="3333FF"/>
                <w:lang w:eastAsia="it-IT"/>
              </w:rPr>
              <w:t>indicano</w:t>
            </w:r>
            <w:r w:rsidR="005859C2">
              <w:rPr>
                <w:rFonts w:cs="Arial"/>
                <w:noProof/>
                <w:color w:val="3333FF"/>
                <w:lang w:eastAsia="it-IT"/>
              </w:rPr>
              <w:t xml:space="preserve"> le cifre dei residenti</w:t>
            </w:r>
            <w:r>
              <w:rPr>
                <w:rFonts w:cs="Arial"/>
                <w:noProof/>
                <w:color w:val="3333FF"/>
                <w:lang w:eastAsia="it-IT"/>
              </w:rPr>
              <w:t>: a questa cifra dobbiamo sottrarre 5.029.000 stranieri ed ancora 1,5 milioni di stranieri diventati italiani. Gli autoctoni, insomma, non superano quota 54 milioni</w:t>
            </w:r>
            <w:r w:rsidR="005859C2">
              <w:rPr>
                <w:rFonts w:cs="Arial"/>
                <w:noProof/>
                <w:color w:val="3333FF"/>
                <w:lang w:eastAsia="it-IT"/>
              </w:rPr>
              <w:t>, e i cittadini di origine straniera già pesano per il 10,7% rispetto agli autoctoni</w:t>
            </w:r>
            <w:r>
              <w:rPr>
                <w:rFonts w:cs="Arial"/>
                <w:noProof/>
                <w:color w:val="3333FF"/>
                <w:lang w:eastAsia="it-IT"/>
              </w:rPr>
              <w:t>. Il quadro è aggravato dal fatto che (a causa del basso tasso di fecondità delle italiane (1,27 figli per coppia in media) perdiamo 130</w:t>
            </w:r>
            <w:r w:rsidR="005859C2">
              <w:rPr>
                <w:rFonts w:cs="Arial"/>
                <w:noProof/>
                <w:color w:val="3333FF"/>
                <w:lang w:eastAsia="it-IT"/>
              </w:rPr>
              <w:t>/140</w:t>
            </w:r>
            <w:r>
              <w:rPr>
                <w:rFonts w:cs="Arial"/>
                <w:noProof/>
                <w:color w:val="3333FF"/>
                <w:lang w:eastAsia="it-IT"/>
              </w:rPr>
              <w:t xml:space="preserve"> mila abitanti l’anno. Aggiungiamo poi</w:t>
            </w:r>
            <w:r w:rsidR="0067575B">
              <w:rPr>
                <w:rFonts w:cs="Arial"/>
                <w:noProof/>
                <w:color w:val="3333FF"/>
                <w:lang w:eastAsia="it-IT"/>
              </w:rPr>
              <w:t xml:space="preserve"> oltre 100 mila giovani italian</w:t>
            </w:r>
            <w:r>
              <w:rPr>
                <w:rFonts w:cs="Arial"/>
                <w:noProof/>
                <w:color w:val="3333FF"/>
                <w:lang w:eastAsia="it-IT"/>
              </w:rPr>
              <w:t xml:space="preserve">i che ogni anno lasciano il nostro paese, cercando all’estero il lavoro che qui non trovano, ed avremo un Paese in fortissimo declino.  </w:t>
            </w:r>
            <w:r w:rsidR="005859C2">
              <w:rPr>
                <w:rFonts w:cs="Arial"/>
                <w:noProof/>
                <w:color w:val="3333FF"/>
                <w:lang w:eastAsia="it-IT"/>
              </w:rPr>
              <w:t>Secondo l’Istat il bilancio demografico complessivo: italiani più stranieri</w:t>
            </w:r>
            <w:r w:rsidR="0067575B">
              <w:rPr>
                <w:rFonts w:cs="Arial"/>
                <w:noProof/>
                <w:color w:val="3333FF"/>
                <w:lang w:eastAsia="it-IT"/>
              </w:rPr>
              <w:t xml:space="preserve"> scende sia pur di poco ogni anno: il motivo è che arrivano meno stranieri, circa 50 mila all’anno se ne vanno. In pratica: nemmeno l’apporto dell’immigrazione compensa il drammatico calo demografico. Il quadro dovrebbe far meditare chi paventa il rischio di invasione!</w:t>
            </w:r>
            <w:r w:rsidR="00513C8C" w:rsidRPr="00066DB5">
              <w:rPr>
                <w:rFonts w:cs="Arial"/>
                <w:noProof/>
                <w:color w:val="3333FF"/>
                <w:lang w:eastAsia="it-IT"/>
              </w:rPr>
              <w:t xml:space="preserve"> </w:t>
            </w:r>
            <w:r w:rsidR="00A314A6" w:rsidRPr="00066DB5">
              <w:rPr>
                <w:color w:val="3333FF"/>
              </w:rPr>
              <w:t xml:space="preserve"> </w:t>
            </w:r>
          </w:p>
        </w:tc>
        <w:tc>
          <w:tcPr>
            <w:tcW w:w="4769" w:type="dxa"/>
            <w:shd w:val="clear" w:color="auto" w:fill="auto"/>
          </w:tcPr>
          <w:p w:rsidR="008472B0" w:rsidRPr="00066DB5" w:rsidRDefault="008472B0" w:rsidP="00066DB5">
            <w:pPr>
              <w:pStyle w:val="NormaleWeb"/>
              <w:shd w:val="clear" w:color="auto" w:fill="FFFFFF"/>
              <w:spacing w:before="0" w:beforeAutospacing="0" w:after="0" w:afterAutospacing="0" w:line="240" w:lineRule="auto"/>
              <w:jc w:val="right"/>
              <w:rPr>
                <w:rFonts w:cs="Tahoma"/>
                <w:b/>
                <w:color w:val="333399"/>
              </w:rPr>
            </w:pPr>
          </w:p>
          <w:p w:rsidR="008472B0" w:rsidRPr="00066DB5" w:rsidRDefault="008472B0" w:rsidP="00066DB5">
            <w:pPr>
              <w:pStyle w:val="NormaleWeb"/>
              <w:shd w:val="clear" w:color="auto" w:fill="FFFFFF"/>
              <w:spacing w:before="0" w:beforeAutospacing="0" w:after="0" w:afterAutospacing="0" w:line="240" w:lineRule="auto"/>
              <w:jc w:val="right"/>
              <w:rPr>
                <w:rFonts w:cs="Tahoma"/>
                <w:b/>
                <w:color w:val="800080"/>
              </w:rPr>
            </w:pPr>
            <w:r w:rsidRPr="00066DB5">
              <w:rPr>
                <w:rFonts w:cs="Tahoma"/>
                <w:b/>
                <w:color w:val="800080"/>
              </w:rPr>
              <w:t>SOMMARIO</w:t>
            </w:r>
          </w:p>
          <w:p w:rsidR="008472B0" w:rsidRPr="00066DB5" w:rsidRDefault="008472B0" w:rsidP="00066DB5">
            <w:pPr>
              <w:pStyle w:val="NormaleWeb"/>
              <w:shd w:val="clear" w:color="auto" w:fill="FFFFFF"/>
              <w:spacing w:before="0" w:beforeAutospacing="0" w:after="0" w:afterAutospacing="0" w:line="240" w:lineRule="auto"/>
              <w:jc w:val="right"/>
              <w:rPr>
                <w:rFonts w:cs="Tahoma"/>
                <w:b/>
                <w:color w:val="333399"/>
              </w:rPr>
            </w:pPr>
          </w:p>
          <w:p w:rsidR="00B7486F" w:rsidRDefault="00B7486F" w:rsidP="00066DB5">
            <w:pPr>
              <w:shd w:val="clear" w:color="auto" w:fill="FFFFFF"/>
              <w:spacing w:line="240" w:lineRule="auto"/>
              <w:jc w:val="right"/>
              <w:rPr>
                <w:rFonts w:cs="Tahoma"/>
                <w:color w:val="002060"/>
              </w:rPr>
            </w:pPr>
          </w:p>
          <w:p w:rsidR="00CA241A" w:rsidRPr="00066DB5" w:rsidRDefault="00ED6489" w:rsidP="00066DB5">
            <w:pPr>
              <w:shd w:val="clear" w:color="auto" w:fill="FFFFFF"/>
              <w:spacing w:line="240" w:lineRule="auto"/>
              <w:jc w:val="right"/>
              <w:rPr>
                <w:rFonts w:cs="Tahoma"/>
                <w:b/>
                <w:color w:val="FF0000"/>
              </w:rPr>
            </w:pPr>
            <w:r w:rsidRPr="00066DB5">
              <w:rPr>
                <w:rFonts w:cs="Tahoma"/>
                <w:color w:val="002060"/>
              </w:rPr>
              <w:t xml:space="preserve">Appuntamenti      </w:t>
            </w:r>
            <w:r w:rsidRPr="00066DB5">
              <w:rPr>
                <w:rFonts w:cs="Tahoma"/>
                <w:color w:val="333399"/>
              </w:rPr>
              <w:t xml:space="preserve">                            </w:t>
            </w:r>
            <w:r w:rsidR="00596385" w:rsidRPr="00066DB5">
              <w:rPr>
                <w:rFonts w:cs="Tahoma"/>
                <w:color w:val="333399"/>
              </w:rPr>
              <w:t xml:space="preserve">           </w:t>
            </w:r>
            <w:r w:rsidR="00A77E5E" w:rsidRPr="00066DB5">
              <w:rPr>
                <w:rFonts w:cs="Tahoma"/>
                <w:b/>
                <w:color w:val="FF0000"/>
              </w:rPr>
              <w:t>pag</w:t>
            </w:r>
            <w:r w:rsidR="00CA241A" w:rsidRPr="00066DB5">
              <w:rPr>
                <w:rFonts w:cs="Tahoma"/>
                <w:b/>
                <w:color w:val="FF0000"/>
              </w:rPr>
              <w:t>. 2</w:t>
            </w:r>
          </w:p>
          <w:p w:rsidR="00ED6489" w:rsidRPr="00066DB5" w:rsidRDefault="00ED6489" w:rsidP="00066DB5">
            <w:pPr>
              <w:shd w:val="clear" w:color="auto" w:fill="FFFFFF"/>
              <w:spacing w:line="240" w:lineRule="auto"/>
              <w:jc w:val="right"/>
              <w:rPr>
                <w:rFonts w:cs="Tahoma"/>
                <w:b/>
                <w:color w:val="FF0000"/>
              </w:rPr>
            </w:pPr>
          </w:p>
          <w:p w:rsidR="0012316A" w:rsidRPr="00066DB5" w:rsidRDefault="00E27500" w:rsidP="00066DB5">
            <w:pPr>
              <w:shd w:val="clear" w:color="auto" w:fill="FFFFFF"/>
              <w:spacing w:line="240" w:lineRule="auto"/>
              <w:rPr>
                <w:rFonts w:cs="Tahoma"/>
                <w:b/>
                <w:color w:val="FF0000"/>
              </w:rPr>
            </w:pPr>
            <w:r>
              <w:rPr>
                <w:rFonts w:cs="Tahoma"/>
                <w:color w:val="002060"/>
              </w:rPr>
              <w:t xml:space="preserve">Istat: indicatori demografici                        </w:t>
            </w:r>
            <w:r w:rsidR="00ED6489" w:rsidRPr="00066DB5">
              <w:rPr>
                <w:rFonts w:cs="Tahoma"/>
                <w:b/>
                <w:color w:val="FF0000"/>
              </w:rPr>
              <w:t>pag. 2</w:t>
            </w:r>
          </w:p>
          <w:p w:rsidR="0012316A" w:rsidRPr="00066DB5" w:rsidRDefault="0012316A" w:rsidP="00066DB5">
            <w:pPr>
              <w:shd w:val="clear" w:color="auto" w:fill="FFFFFF"/>
              <w:spacing w:line="240" w:lineRule="auto"/>
              <w:jc w:val="right"/>
              <w:rPr>
                <w:rFonts w:cs="Tahoma"/>
                <w:b/>
                <w:color w:val="FF0000"/>
              </w:rPr>
            </w:pPr>
          </w:p>
          <w:p w:rsidR="003338D6" w:rsidRPr="00066DB5" w:rsidRDefault="00C17E6D" w:rsidP="00066DB5">
            <w:pPr>
              <w:shd w:val="clear" w:color="auto" w:fill="FFFFFF"/>
              <w:spacing w:line="240" w:lineRule="auto"/>
              <w:rPr>
                <w:rFonts w:cs="Tahoma"/>
                <w:b/>
                <w:color w:val="FF0000"/>
              </w:rPr>
            </w:pPr>
            <w:r>
              <w:rPr>
                <w:rFonts w:cs="Tahoma"/>
                <w:color w:val="002060"/>
              </w:rPr>
              <w:t xml:space="preserve">Decreto Flussi 2017                                     </w:t>
            </w:r>
            <w:r w:rsidR="00235868" w:rsidRPr="00066DB5">
              <w:rPr>
                <w:rFonts w:cs="Tahoma"/>
                <w:b/>
                <w:color w:val="FF0000"/>
              </w:rPr>
              <w:t xml:space="preserve">pag. </w:t>
            </w:r>
            <w:r>
              <w:rPr>
                <w:rFonts w:cs="Tahoma"/>
                <w:b/>
                <w:color w:val="FF0000"/>
              </w:rPr>
              <w:t>4</w:t>
            </w:r>
          </w:p>
          <w:p w:rsidR="005E5D06" w:rsidRPr="00066DB5" w:rsidRDefault="005E5D06" w:rsidP="00066DB5">
            <w:pPr>
              <w:shd w:val="clear" w:color="auto" w:fill="FFFFFF"/>
              <w:spacing w:line="240" w:lineRule="auto"/>
              <w:rPr>
                <w:rFonts w:cs="Tahoma"/>
                <w:b/>
                <w:color w:val="FF0000"/>
              </w:rPr>
            </w:pPr>
          </w:p>
          <w:p w:rsidR="005E5D06" w:rsidRPr="00066DB5" w:rsidRDefault="00F64CE7" w:rsidP="00066DB5">
            <w:pPr>
              <w:shd w:val="clear" w:color="auto" w:fill="FFFFFF"/>
              <w:spacing w:line="240" w:lineRule="auto"/>
              <w:rPr>
                <w:rFonts w:cs="Tahoma"/>
                <w:b/>
                <w:color w:val="002060"/>
              </w:rPr>
            </w:pPr>
            <w:r>
              <w:rPr>
                <w:rFonts w:cs="Tahoma"/>
                <w:color w:val="002060"/>
              </w:rPr>
              <w:t xml:space="preserve">Non è un’invasione                                     </w:t>
            </w:r>
            <w:r w:rsidR="005E5D06" w:rsidRPr="00066DB5">
              <w:rPr>
                <w:rFonts w:cs="Tahoma"/>
                <w:b/>
                <w:color w:val="FF0000"/>
              </w:rPr>
              <w:t xml:space="preserve">pag. </w:t>
            </w:r>
            <w:r>
              <w:rPr>
                <w:rFonts w:cs="Tahoma"/>
                <w:b/>
                <w:color w:val="FF0000"/>
              </w:rPr>
              <w:t>4</w:t>
            </w:r>
          </w:p>
          <w:p w:rsidR="005E5D06" w:rsidRPr="00066DB5" w:rsidRDefault="005E5D06" w:rsidP="00066DB5">
            <w:pPr>
              <w:shd w:val="clear" w:color="auto" w:fill="FFFFFF"/>
              <w:spacing w:line="240" w:lineRule="auto"/>
              <w:rPr>
                <w:rFonts w:cs="Tahoma"/>
                <w:b/>
                <w:color w:val="002060"/>
              </w:rPr>
            </w:pPr>
          </w:p>
          <w:p w:rsidR="00E07884" w:rsidRPr="00066DB5" w:rsidRDefault="005860A1" w:rsidP="00066DB5">
            <w:pPr>
              <w:shd w:val="clear" w:color="auto" w:fill="FFFFFF"/>
              <w:spacing w:line="240" w:lineRule="auto"/>
              <w:rPr>
                <w:rFonts w:cs="Tahoma"/>
                <w:b/>
                <w:color w:val="FF0000"/>
              </w:rPr>
            </w:pPr>
            <w:r>
              <w:rPr>
                <w:rFonts w:cs="Tahoma"/>
                <w:color w:val="002060"/>
              </w:rPr>
              <w:t xml:space="preserve">UIL, UILA, Uil di Foggia: chiudere i ghetti </w:t>
            </w:r>
            <w:r w:rsidR="0096446F" w:rsidRPr="00066DB5">
              <w:rPr>
                <w:rFonts w:cs="Tahoma"/>
                <w:color w:val="002060"/>
              </w:rPr>
              <w:t xml:space="preserve">   </w:t>
            </w:r>
            <w:r>
              <w:rPr>
                <w:rFonts w:cs="Tahoma"/>
                <w:b/>
                <w:color w:val="FF0000"/>
              </w:rPr>
              <w:t>pag. 6</w:t>
            </w:r>
          </w:p>
          <w:p w:rsidR="00A0272F" w:rsidRPr="00066DB5" w:rsidRDefault="00A0272F" w:rsidP="00066DB5">
            <w:pPr>
              <w:shd w:val="clear" w:color="auto" w:fill="FFFFFF"/>
              <w:spacing w:line="240" w:lineRule="auto"/>
              <w:rPr>
                <w:rFonts w:cs="Tahoma"/>
                <w:b/>
                <w:color w:val="FF0000"/>
              </w:rPr>
            </w:pPr>
          </w:p>
          <w:p w:rsidR="00A0272F" w:rsidRPr="00066DB5" w:rsidRDefault="005860A1" w:rsidP="00066DB5">
            <w:pPr>
              <w:shd w:val="clear" w:color="auto" w:fill="FFFFFF"/>
              <w:spacing w:line="240" w:lineRule="auto"/>
              <w:rPr>
                <w:rFonts w:cs="Tahoma"/>
                <w:b/>
                <w:color w:val="FF0000"/>
              </w:rPr>
            </w:pPr>
            <w:r>
              <w:rPr>
                <w:rFonts w:cs="Tahoma"/>
                <w:color w:val="002060"/>
              </w:rPr>
              <w:t xml:space="preserve">Sbarchi, 15 mila arrivi nei primi due mesi    </w:t>
            </w:r>
            <w:r>
              <w:rPr>
                <w:rFonts w:cs="Tahoma"/>
                <w:b/>
                <w:color w:val="FF0000"/>
              </w:rPr>
              <w:t>pag. 7</w:t>
            </w:r>
          </w:p>
          <w:p w:rsidR="00C330B6" w:rsidRPr="00066DB5" w:rsidRDefault="00C330B6" w:rsidP="00066DB5">
            <w:pPr>
              <w:shd w:val="clear" w:color="auto" w:fill="FFFFFF"/>
              <w:spacing w:line="240" w:lineRule="auto"/>
              <w:jc w:val="right"/>
              <w:rPr>
                <w:rFonts w:cs="Tahoma"/>
                <w:b/>
                <w:color w:val="FF0000"/>
              </w:rPr>
            </w:pPr>
          </w:p>
          <w:p w:rsidR="00C330B6" w:rsidRPr="00066DB5" w:rsidRDefault="005860A1" w:rsidP="00066DB5">
            <w:pPr>
              <w:shd w:val="clear" w:color="auto" w:fill="FFFFFF"/>
              <w:spacing w:line="240" w:lineRule="auto"/>
              <w:rPr>
                <w:rFonts w:cs="Tahoma"/>
                <w:b/>
                <w:color w:val="FF0000"/>
              </w:rPr>
            </w:pPr>
            <w:r>
              <w:rPr>
                <w:rFonts w:cs="Tahoma"/>
                <w:color w:val="002060"/>
              </w:rPr>
              <w:t>Corte di Giustizia UE</w:t>
            </w:r>
            <w:r w:rsidR="00B7486F">
              <w:rPr>
                <w:rFonts w:cs="Tahoma"/>
                <w:color w:val="002060"/>
              </w:rPr>
              <w:t xml:space="preserve"> sul diritto d’asilo       </w:t>
            </w:r>
            <w:r>
              <w:rPr>
                <w:rFonts w:cs="Tahoma"/>
                <w:color w:val="002060"/>
              </w:rPr>
              <w:t xml:space="preserve"> </w:t>
            </w:r>
            <w:r w:rsidR="00B7486F">
              <w:rPr>
                <w:rFonts w:cs="Tahoma"/>
                <w:b/>
                <w:color w:val="FF0000"/>
              </w:rPr>
              <w:t>pag. 8</w:t>
            </w:r>
          </w:p>
          <w:p w:rsidR="00C330B6" w:rsidRPr="00066DB5" w:rsidRDefault="00C330B6" w:rsidP="00066DB5">
            <w:pPr>
              <w:shd w:val="clear" w:color="auto" w:fill="FFFFFF"/>
              <w:spacing w:line="240" w:lineRule="auto"/>
              <w:jc w:val="right"/>
              <w:rPr>
                <w:rFonts w:cs="Tahoma"/>
                <w:b/>
                <w:color w:val="FF0000"/>
              </w:rPr>
            </w:pPr>
          </w:p>
          <w:p w:rsidR="00D82763" w:rsidRPr="00B7486F" w:rsidRDefault="00B7486F" w:rsidP="00066DB5">
            <w:pPr>
              <w:shd w:val="clear" w:color="auto" w:fill="FFFFFF"/>
              <w:spacing w:line="240" w:lineRule="auto"/>
              <w:rPr>
                <w:rFonts w:cs="Tahoma"/>
                <w:b/>
                <w:color w:val="FF0000"/>
                <w:lang w:val="en-US"/>
              </w:rPr>
            </w:pPr>
            <w:r w:rsidRPr="00B7486F">
              <w:rPr>
                <w:rFonts w:cs="Tahoma"/>
                <w:color w:val="002060"/>
                <w:lang w:val="en-US"/>
              </w:rPr>
              <w:t xml:space="preserve">ETUC: a </w:t>
            </w:r>
            <w:proofErr w:type="spellStart"/>
            <w:r w:rsidRPr="00B7486F">
              <w:rPr>
                <w:rFonts w:cs="Tahoma"/>
                <w:color w:val="002060"/>
                <w:lang w:val="en-US"/>
              </w:rPr>
              <w:t>worryng</w:t>
            </w:r>
            <w:proofErr w:type="spellEnd"/>
            <w:r w:rsidRPr="00B7486F">
              <w:rPr>
                <w:rFonts w:cs="Tahoma"/>
                <w:color w:val="002060"/>
                <w:lang w:val="en-US"/>
              </w:rPr>
              <w:t xml:space="preserve"> decision </w:t>
            </w:r>
            <w:r>
              <w:rPr>
                <w:rFonts w:cs="Tahoma"/>
                <w:color w:val="002060"/>
                <w:lang w:val="en-US"/>
              </w:rPr>
              <w:t xml:space="preserve">                          </w:t>
            </w:r>
            <w:proofErr w:type="spellStart"/>
            <w:r>
              <w:rPr>
                <w:rFonts w:cs="Tahoma"/>
                <w:b/>
                <w:color w:val="FF0000"/>
                <w:lang w:val="en-US"/>
              </w:rPr>
              <w:t>pag</w:t>
            </w:r>
            <w:proofErr w:type="spellEnd"/>
            <w:r>
              <w:rPr>
                <w:rFonts w:cs="Tahoma"/>
                <w:b/>
                <w:color w:val="FF0000"/>
                <w:lang w:val="en-US"/>
              </w:rPr>
              <w:t>. 8</w:t>
            </w:r>
          </w:p>
          <w:p w:rsidR="00CE44C3" w:rsidRPr="00B7486F" w:rsidRDefault="00CE44C3" w:rsidP="00066DB5">
            <w:pPr>
              <w:shd w:val="clear" w:color="auto" w:fill="FFFFFF"/>
              <w:spacing w:line="240" w:lineRule="auto"/>
              <w:jc w:val="right"/>
              <w:rPr>
                <w:rFonts w:cs="Tahoma"/>
                <w:b/>
                <w:color w:val="FF0000"/>
                <w:lang w:val="en-US"/>
              </w:rPr>
            </w:pPr>
          </w:p>
          <w:p w:rsidR="00CE44C3" w:rsidRPr="00066DB5" w:rsidRDefault="00B7486F" w:rsidP="00066DB5">
            <w:pPr>
              <w:shd w:val="clear" w:color="auto" w:fill="FFFFFF"/>
              <w:spacing w:line="240" w:lineRule="auto"/>
              <w:rPr>
                <w:rFonts w:cs="Tahoma"/>
                <w:b/>
                <w:color w:val="FF0000"/>
              </w:rPr>
            </w:pPr>
            <w:r>
              <w:rPr>
                <w:rFonts w:cs="Tahoma"/>
                <w:color w:val="002060"/>
              </w:rPr>
              <w:t xml:space="preserve">Ungheria: in carcere i richiedenti asilo        </w:t>
            </w:r>
            <w:r>
              <w:rPr>
                <w:rFonts w:cs="Tahoma"/>
                <w:b/>
                <w:color w:val="FF0000"/>
              </w:rPr>
              <w:t>pag. 9</w:t>
            </w:r>
          </w:p>
          <w:p w:rsidR="00CE44C3" w:rsidRPr="00066DB5" w:rsidRDefault="00CE44C3" w:rsidP="00066DB5">
            <w:pPr>
              <w:shd w:val="clear" w:color="auto" w:fill="FFFFFF"/>
              <w:spacing w:line="240" w:lineRule="auto"/>
              <w:jc w:val="right"/>
              <w:rPr>
                <w:rFonts w:cs="Tahoma"/>
                <w:b/>
                <w:color w:val="FF0000"/>
              </w:rPr>
            </w:pPr>
          </w:p>
          <w:p w:rsidR="00C16B80" w:rsidRPr="00066DB5" w:rsidRDefault="00C16B80" w:rsidP="00066DB5">
            <w:pPr>
              <w:shd w:val="clear" w:color="auto" w:fill="FFFFFF"/>
              <w:spacing w:line="240" w:lineRule="auto"/>
              <w:jc w:val="right"/>
              <w:rPr>
                <w:rFonts w:cs="Tahoma"/>
                <w:b/>
                <w:color w:val="FF0000"/>
              </w:rPr>
            </w:pPr>
            <w:r w:rsidRPr="00066DB5">
              <w:rPr>
                <w:rFonts w:cs="Tahoma"/>
                <w:color w:val="002060"/>
              </w:rPr>
              <w:t>Notizie in br</w:t>
            </w:r>
            <w:r w:rsidR="001415AD" w:rsidRPr="00066DB5">
              <w:rPr>
                <w:rFonts w:cs="Tahoma"/>
                <w:color w:val="002060"/>
              </w:rPr>
              <w:t xml:space="preserve">eve                        </w:t>
            </w:r>
            <w:r w:rsidR="00B7486F">
              <w:rPr>
                <w:rFonts w:cs="Tahoma"/>
                <w:color w:val="002060"/>
              </w:rPr>
              <w:t xml:space="preserve">     </w:t>
            </w:r>
            <w:r w:rsidRPr="00066DB5">
              <w:rPr>
                <w:rFonts w:cs="Tahoma"/>
                <w:color w:val="002060"/>
              </w:rPr>
              <w:t xml:space="preserve">    </w:t>
            </w:r>
            <w:proofErr w:type="spellStart"/>
            <w:r w:rsidR="00D02DE1" w:rsidRPr="00066DB5">
              <w:rPr>
                <w:rFonts w:cs="Tahoma"/>
                <w:b/>
                <w:color w:val="FF0000"/>
              </w:rPr>
              <w:t>pag</w:t>
            </w:r>
            <w:r w:rsidR="00B7486F">
              <w:rPr>
                <w:rFonts w:cs="Tahoma"/>
                <w:b/>
                <w:color w:val="FF0000"/>
              </w:rPr>
              <w:t>g</w:t>
            </w:r>
            <w:proofErr w:type="spellEnd"/>
            <w:r w:rsidR="00B7486F">
              <w:rPr>
                <w:rFonts w:cs="Tahoma"/>
                <w:b/>
                <w:color w:val="FF0000"/>
              </w:rPr>
              <w:t>. 10-11</w:t>
            </w:r>
            <w:r w:rsidRPr="00066DB5">
              <w:rPr>
                <w:rFonts w:cs="Tahoma"/>
                <w:b/>
                <w:color w:val="FF0000"/>
              </w:rPr>
              <w:t xml:space="preserve"> </w:t>
            </w:r>
          </w:p>
          <w:p w:rsidR="002E78B3" w:rsidRPr="00066DB5" w:rsidRDefault="002E78B3" w:rsidP="00066DB5">
            <w:pPr>
              <w:shd w:val="clear" w:color="auto" w:fill="FFFFFF"/>
              <w:spacing w:line="240" w:lineRule="auto"/>
              <w:jc w:val="right"/>
              <w:rPr>
                <w:rFonts w:cs="Tahoma"/>
                <w:b/>
                <w:color w:val="FF0000"/>
              </w:rPr>
            </w:pPr>
          </w:p>
          <w:p w:rsidR="00B961E7" w:rsidRPr="00066DB5" w:rsidRDefault="00B961E7" w:rsidP="00066DB5">
            <w:pPr>
              <w:shd w:val="clear" w:color="auto" w:fill="FFFFFF"/>
              <w:spacing w:line="240" w:lineRule="auto"/>
              <w:jc w:val="right"/>
              <w:rPr>
                <w:rFonts w:cs="Tahoma"/>
                <w:b/>
                <w:color w:val="FF0000"/>
              </w:rPr>
            </w:pPr>
          </w:p>
          <w:p w:rsidR="00B961E7" w:rsidRPr="00066DB5" w:rsidRDefault="00B961E7" w:rsidP="00066DB5">
            <w:pPr>
              <w:shd w:val="clear" w:color="auto" w:fill="FFFFFF"/>
              <w:spacing w:line="240" w:lineRule="auto"/>
              <w:jc w:val="right"/>
              <w:rPr>
                <w:rFonts w:cs="Tahoma"/>
                <w:b/>
                <w:color w:val="FF0000"/>
              </w:rPr>
            </w:pPr>
          </w:p>
          <w:p w:rsidR="00017700" w:rsidRPr="00066DB5" w:rsidRDefault="00017700" w:rsidP="00066DB5">
            <w:pPr>
              <w:shd w:val="clear" w:color="auto" w:fill="FFFFFF"/>
              <w:spacing w:line="240" w:lineRule="auto"/>
              <w:jc w:val="right"/>
              <w:rPr>
                <w:rFonts w:cs="Tahoma"/>
                <w:b/>
                <w:color w:val="FF0000"/>
              </w:rPr>
            </w:pPr>
          </w:p>
          <w:p w:rsidR="00E4308D" w:rsidRPr="00066DB5" w:rsidRDefault="00E4308D" w:rsidP="00066DB5">
            <w:pPr>
              <w:shd w:val="clear" w:color="auto" w:fill="FFFFFF"/>
              <w:spacing w:line="240" w:lineRule="auto"/>
              <w:jc w:val="right"/>
              <w:rPr>
                <w:rFonts w:cs="Tahoma"/>
                <w:b/>
                <w:color w:val="FF0000"/>
              </w:rPr>
            </w:pPr>
          </w:p>
          <w:p w:rsidR="008B6983" w:rsidRPr="00066DB5" w:rsidRDefault="008B6983" w:rsidP="00066DB5">
            <w:pPr>
              <w:shd w:val="clear" w:color="auto" w:fill="FFFFFF"/>
              <w:spacing w:line="240" w:lineRule="auto"/>
              <w:rPr>
                <w:rFonts w:cs="Tahoma"/>
                <w:b/>
                <w:color w:val="FF0000"/>
              </w:rPr>
            </w:pPr>
          </w:p>
          <w:p w:rsidR="00CD7805" w:rsidRPr="00066DB5" w:rsidRDefault="00CD7805" w:rsidP="00066DB5">
            <w:pPr>
              <w:shd w:val="clear" w:color="auto" w:fill="FFFFFF"/>
              <w:spacing w:line="240" w:lineRule="auto"/>
              <w:jc w:val="right"/>
              <w:rPr>
                <w:rFonts w:cs="Tahoma"/>
                <w:b/>
                <w:color w:val="FF0000"/>
              </w:rPr>
            </w:pPr>
          </w:p>
          <w:p w:rsidR="007B1E55" w:rsidRPr="00066DB5" w:rsidRDefault="007627AC" w:rsidP="00066DB5">
            <w:pPr>
              <w:shd w:val="clear" w:color="auto" w:fill="FFFFFF"/>
              <w:spacing w:line="240" w:lineRule="auto"/>
              <w:jc w:val="right"/>
              <w:rPr>
                <w:rFonts w:cs="Tahoma"/>
                <w:b/>
                <w:color w:val="FF0000"/>
              </w:rPr>
            </w:pPr>
            <w:r w:rsidRPr="00066DB5">
              <w:rPr>
                <w:rFonts w:cs="Tahoma"/>
                <w:color w:val="333399"/>
              </w:rPr>
              <w:t xml:space="preserve"> </w:t>
            </w:r>
          </w:p>
          <w:p w:rsidR="007B1E55" w:rsidRPr="00066DB5" w:rsidRDefault="007B1E55" w:rsidP="00066DB5">
            <w:pPr>
              <w:shd w:val="clear" w:color="auto" w:fill="FFFFFF"/>
              <w:spacing w:line="240" w:lineRule="auto"/>
              <w:jc w:val="right"/>
              <w:rPr>
                <w:rFonts w:cs="Tahoma"/>
                <w:b/>
                <w:color w:val="FF0000"/>
              </w:rPr>
            </w:pPr>
          </w:p>
          <w:p w:rsidR="00BB2BFA" w:rsidRPr="00066DB5" w:rsidRDefault="00BB2BFA" w:rsidP="00066DB5">
            <w:pPr>
              <w:shd w:val="clear" w:color="auto" w:fill="FFFFFF"/>
              <w:spacing w:line="240" w:lineRule="auto"/>
              <w:jc w:val="right"/>
              <w:rPr>
                <w:rFonts w:cs="Tahoma"/>
                <w:b/>
                <w:color w:val="FF0000"/>
              </w:rPr>
            </w:pPr>
          </w:p>
          <w:p w:rsidR="00017700" w:rsidRPr="00066DB5" w:rsidRDefault="00017700" w:rsidP="00066DB5">
            <w:pPr>
              <w:shd w:val="clear" w:color="auto" w:fill="FFFFFF"/>
              <w:spacing w:line="240" w:lineRule="auto"/>
              <w:jc w:val="right"/>
              <w:rPr>
                <w:rFonts w:cs="Tahoma"/>
                <w:b/>
                <w:color w:val="FF0000"/>
              </w:rPr>
            </w:pPr>
          </w:p>
          <w:p w:rsidR="00017700" w:rsidRPr="00066DB5" w:rsidRDefault="00357D50" w:rsidP="00066DB5">
            <w:pPr>
              <w:shd w:val="clear" w:color="auto" w:fill="FFFFFF"/>
              <w:spacing w:line="240" w:lineRule="auto"/>
              <w:jc w:val="right"/>
              <w:rPr>
                <w:rFonts w:cs="Tahoma"/>
                <w:b/>
                <w:color w:val="FF0000"/>
              </w:rPr>
            </w:pPr>
            <w:r w:rsidRPr="00066DB5">
              <w:rPr>
                <w:rFonts w:cs="Tahoma"/>
                <w:color w:val="333399"/>
              </w:rPr>
              <w:t xml:space="preserve"> </w:t>
            </w:r>
          </w:p>
          <w:p w:rsidR="00D4243E" w:rsidRPr="00066DB5" w:rsidRDefault="00D4243E" w:rsidP="00066DB5">
            <w:pPr>
              <w:shd w:val="clear" w:color="auto" w:fill="FFFFFF"/>
              <w:spacing w:line="240" w:lineRule="auto"/>
              <w:jc w:val="right"/>
              <w:rPr>
                <w:rFonts w:cs="Tahoma"/>
                <w:color w:val="FF0000"/>
              </w:rPr>
            </w:pPr>
          </w:p>
          <w:p w:rsidR="009B214F" w:rsidRPr="00066DB5" w:rsidRDefault="002778FD" w:rsidP="00066DB5">
            <w:pPr>
              <w:shd w:val="clear" w:color="auto" w:fill="FFFFFF"/>
              <w:spacing w:line="240" w:lineRule="auto"/>
              <w:jc w:val="right"/>
              <w:rPr>
                <w:rFonts w:cs="Tahoma"/>
                <w:b/>
                <w:color w:val="FF0000"/>
              </w:rPr>
            </w:pPr>
            <w:r w:rsidRPr="00066DB5">
              <w:rPr>
                <w:rFonts w:cs="Tahoma"/>
                <w:color w:val="333399"/>
              </w:rPr>
              <w:t xml:space="preserve"> </w:t>
            </w:r>
          </w:p>
          <w:p w:rsidR="009B214F" w:rsidRPr="00066DB5" w:rsidRDefault="009B214F" w:rsidP="00066DB5">
            <w:pPr>
              <w:shd w:val="clear" w:color="auto" w:fill="FFFFFF"/>
              <w:spacing w:line="240" w:lineRule="auto"/>
              <w:jc w:val="right"/>
              <w:rPr>
                <w:rFonts w:cs="Tahoma"/>
                <w:b/>
                <w:color w:val="FF0000"/>
              </w:rPr>
            </w:pPr>
          </w:p>
          <w:p w:rsidR="001F27BC" w:rsidRPr="00066DB5" w:rsidRDefault="001F27BC" w:rsidP="00066DB5">
            <w:pPr>
              <w:shd w:val="clear" w:color="auto" w:fill="FFFFFF"/>
              <w:spacing w:line="240" w:lineRule="auto"/>
              <w:jc w:val="right"/>
              <w:rPr>
                <w:rFonts w:cs="Tahoma"/>
                <w:b/>
                <w:color w:val="FF0000"/>
              </w:rPr>
            </w:pPr>
          </w:p>
          <w:p w:rsidR="008A2F14" w:rsidRPr="00066DB5" w:rsidRDefault="008A2F14" w:rsidP="00066DB5">
            <w:pPr>
              <w:shd w:val="clear" w:color="auto" w:fill="FFFFFF"/>
              <w:spacing w:line="240" w:lineRule="auto"/>
              <w:jc w:val="right"/>
              <w:rPr>
                <w:rFonts w:cs="Tahoma"/>
                <w:b/>
                <w:color w:val="FF0000"/>
              </w:rPr>
            </w:pPr>
          </w:p>
          <w:p w:rsidR="008A2F14" w:rsidRPr="00066DB5" w:rsidRDefault="00EC3924" w:rsidP="00066DB5">
            <w:pPr>
              <w:shd w:val="clear" w:color="auto" w:fill="FFFFFF"/>
              <w:spacing w:line="240" w:lineRule="auto"/>
              <w:jc w:val="right"/>
              <w:rPr>
                <w:rFonts w:cs="Tahoma"/>
                <w:b/>
                <w:color w:val="FF0000"/>
              </w:rPr>
            </w:pPr>
            <w:r w:rsidRPr="00066DB5">
              <w:rPr>
                <w:rFonts w:cs="Tahoma"/>
                <w:color w:val="333399"/>
              </w:rPr>
              <w:t xml:space="preserve"> </w:t>
            </w:r>
          </w:p>
          <w:p w:rsidR="001F27BC" w:rsidRPr="00066DB5" w:rsidRDefault="001F27BC" w:rsidP="00066DB5">
            <w:pPr>
              <w:shd w:val="clear" w:color="auto" w:fill="FFFFFF"/>
              <w:spacing w:line="240" w:lineRule="auto"/>
              <w:jc w:val="right"/>
              <w:rPr>
                <w:rFonts w:cs="Tahoma"/>
                <w:b/>
                <w:color w:val="FF0000"/>
              </w:rPr>
            </w:pPr>
          </w:p>
          <w:p w:rsidR="001F27BC" w:rsidRPr="00066DB5" w:rsidRDefault="001F27BC" w:rsidP="00066DB5">
            <w:pPr>
              <w:shd w:val="clear" w:color="auto" w:fill="FFFFFF"/>
              <w:spacing w:line="240" w:lineRule="auto"/>
              <w:jc w:val="right"/>
              <w:rPr>
                <w:rFonts w:cs="Tahoma"/>
                <w:b/>
                <w:color w:val="FF0000"/>
              </w:rPr>
            </w:pPr>
          </w:p>
          <w:p w:rsidR="00A7222F" w:rsidRPr="00066DB5" w:rsidRDefault="00A7222F" w:rsidP="00066DB5">
            <w:pPr>
              <w:shd w:val="clear" w:color="auto" w:fill="FFFFFF"/>
              <w:spacing w:line="240" w:lineRule="auto"/>
              <w:jc w:val="right"/>
              <w:rPr>
                <w:rFonts w:cs="Tahoma"/>
                <w:b/>
                <w:color w:val="FF0000"/>
              </w:rPr>
            </w:pPr>
          </w:p>
          <w:p w:rsidR="008472B0" w:rsidRPr="00066DB5" w:rsidRDefault="00C077CD" w:rsidP="00066DB5">
            <w:pPr>
              <w:shd w:val="clear" w:color="auto" w:fill="FFFFFF"/>
              <w:spacing w:line="240" w:lineRule="auto"/>
              <w:jc w:val="right"/>
              <w:rPr>
                <w:rFonts w:cs="Tahoma"/>
                <w:b/>
                <w:color w:val="FF0000"/>
              </w:rPr>
            </w:pPr>
            <w:r w:rsidRPr="00066DB5">
              <w:rPr>
                <w:rFonts w:cs="Tahoma"/>
                <w:color w:val="333399"/>
              </w:rPr>
              <w:t xml:space="preserve"> </w:t>
            </w:r>
          </w:p>
          <w:p w:rsidR="00EC5853" w:rsidRPr="00066DB5" w:rsidRDefault="00EC5853" w:rsidP="00066DB5">
            <w:pPr>
              <w:shd w:val="clear" w:color="auto" w:fill="FFFFFF"/>
              <w:spacing w:line="240" w:lineRule="auto"/>
              <w:jc w:val="right"/>
              <w:rPr>
                <w:rFonts w:cs="Tahoma"/>
                <w:b/>
                <w:color w:val="FF0000"/>
              </w:rPr>
            </w:pPr>
          </w:p>
          <w:p w:rsidR="000F70F3" w:rsidRPr="00066DB5" w:rsidRDefault="008E2E51" w:rsidP="00066DB5">
            <w:pPr>
              <w:shd w:val="clear" w:color="auto" w:fill="FFFFFF"/>
              <w:spacing w:line="240" w:lineRule="auto"/>
              <w:jc w:val="right"/>
              <w:rPr>
                <w:rFonts w:cs="Tahoma"/>
                <w:b/>
                <w:color w:val="FF0000"/>
              </w:rPr>
            </w:pPr>
            <w:r w:rsidRPr="00066DB5">
              <w:rPr>
                <w:rFonts w:cs="Tahoma"/>
                <w:color w:val="333399"/>
              </w:rPr>
              <w:t xml:space="preserve"> </w:t>
            </w:r>
          </w:p>
          <w:p w:rsidR="005127E9" w:rsidRPr="00066DB5" w:rsidRDefault="005127E9" w:rsidP="00066DB5">
            <w:pPr>
              <w:shd w:val="clear" w:color="auto" w:fill="FFFFFF"/>
              <w:spacing w:line="240" w:lineRule="auto"/>
              <w:jc w:val="right"/>
              <w:rPr>
                <w:rFonts w:cs="Tahoma"/>
                <w:b/>
                <w:color w:val="FF0000"/>
              </w:rPr>
            </w:pPr>
            <w:r w:rsidRPr="00066DB5">
              <w:rPr>
                <w:rFonts w:cs="Tahoma"/>
                <w:color w:val="333399"/>
              </w:rPr>
              <w:t xml:space="preserve">        </w:t>
            </w:r>
          </w:p>
          <w:p w:rsidR="00EC5853" w:rsidRPr="00066DB5" w:rsidRDefault="00EC5853"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000080"/>
              </w:rPr>
              <w:t xml:space="preserve"> </w:t>
            </w: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color w:val="333399"/>
              </w:rPr>
            </w:pPr>
          </w:p>
          <w:p w:rsidR="008472B0" w:rsidRPr="00066DB5" w:rsidRDefault="008472B0" w:rsidP="00066DB5">
            <w:pPr>
              <w:shd w:val="clear" w:color="auto" w:fill="FFFFFF"/>
              <w:spacing w:line="240" w:lineRule="auto"/>
              <w:jc w:val="right"/>
              <w:rPr>
                <w:rFonts w:cs="Tahoma"/>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FF0000"/>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b/>
                <w:color w:val="FF0000"/>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bdr w:val="none" w:sz="0" w:space="0" w:color="auto" w:frame="1"/>
              </w:rPr>
              <w:t xml:space="preserve"> </w:t>
            </w:r>
          </w:p>
          <w:p w:rsidR="008472B0" w:rsidRPr="00066DB5" w:rsidRDefault="008472B0" w:rsidP="00066DB5">
            <w:pPr>
              <w:shd w:val="clear" w:color="auto" w:fill="FFFFFF"/>
              <w:spacing w:line="240" w:lineRule="auto"/>
              <w:jc w:val="right"/>
              <w:rPr>
                <w:rFonts w:cs="Tahoma"/>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autoSpaceDE w:val="0"/>
              <w:autoSpaceDN w:val="0"/>
              <w:adjustRightInd w:val="0"/>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color w:val="333399"/>
              </w:rPr>
            </w:pPr>
            <w:r w:rsidRPr="00066DB5">
              <w:rPr>
                <w:rFonts w:cs="Tahoma"/>
                <w:b/>
                <w:color w:val="333399"/>
              </w:rPr>
              <w:t xml:space="preserve"> </w:t>
            </w:r>
          </w:p>
          <w:p w:rsidR="008472B0" w:rsidRPr="00066DB5" w:rsidRDefault="008472B0" w:rsidP="00066DB5">
            <w:pPr>
              <w:shd w:val="clear" w:color="auto" w:fill="FFFFFF"/>
              <w:spacing w:line="240" w:lineRule="auto"/>
              <w:jc w:val="right"/>
              <w:rPr>
                <w:rFonts w:cs="Tahoma"/>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r w:rsidRPr="00066DB5">
              <w:rPr>
                <w:rFonts w:cs="Tahoma"/>
                <w:b/>
                <w:color w:val="333399"/>
              </w:rPr>
              <w:t xml:space="preserve"> </w:t>
            </w: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b/>
                <w:color w:val="333399"/>
              </w:rPr>
            </w:pPr>
          </w:p>
          <w:p w:rsidR="008472B0" w:rsidRPr="00066DB5" w:rsidRDefault="008472B0" w:rsidP="00066DB5">
            <w:pPr>
              <w:shd w:val="clear" w:color="auto" w:fill="FFFFFF"/>
              <w:spacing w:line="240" w:lineRule="auto"/>
              <w:jc w:val="right"/>
              <w:rPr>
                <w:rFonts w:cs="Tahoma"/>
                <w:color w:val="333399"/>
              </w:rPr>
            </w:pPr>
            <w:r w:rsidRPr="00066DB5">
              <w:rPr>
                <w:rFonts w:cs="Tahoma"/>
                <w:b/>
                <w:color w:val="333399"/>
              </w:rPr>
              <w:t xml:space="preserve">               </w:t>
            </w:r>
            <w:r w:rsidRPr="00066DB5">
              <w:rPr>
                <w:rFonts w:cs="Tahoma"/>
                <w:color w:val="333399"/>
              </w:rPr>
              <w:t xml:space="preserve"> </w:t>
            </w:r>
          </w:p>
          <w:p w:rsidR="008472B0" w:rsidRPr="00066DB5" w:rsidRDefault="008472B0" w:rsidP="00066DB5">
            <w:pPr>
              <w:pStyle w:val="NormaleWeb"/>
              <w:shd w:val="clear" w:color="auto" w:fill="FFFFFF"/>
              <w:spacing w:before="0" w:beforeAutospacing="0" w:after="0" w:afterAutospacing="0" w:line="240" w:lineRule="auto"/>
              <w:jc w:val="right"/>
              <w:rPr>
                <w:rFonts w:cs="Tahoma"/>
                <w:b/>
                <w:i/>
                <w:color w:val="333399"/>
              </w:rPr>
            </w:pPr>
            <w:r w:rsidRPr="00066DB5">
              <w:rPr>
                <w:rFonts w:cs="Tahoma"/>
                <w:b/>
                <w:color w:val="333399"/>
              </w:rPr>
              <w:t xml:space="preserve"> </w:t>
            </w: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shd w:val="clear" w:color="auto" w:fill="FFFFFF"/>
              <w:spacing w:line="240" w:lineRule="auto"/>
              <w:jc w:val="right"/>
              <w:rPr>
                <w:rFonts w:cs="Tahoma"/>
                <w:color w:val="333399"/>
              </w:rPr>
            </w:pPr>
          </w:p>
          <w:p w:rsidR="008472B0" w:rsidRPr="00066DB5" w:rsidRDefault="008472B0" w:rsidP="00066DB5">
            <w:pPr>
              <w:shd w:val="clear" w:color="auto" w:fill="FFFFFF"/>
              <w:spacing w:line="240" w:lineRule="auto"/>
              <w:jc w:val="right"/>
              <w:rPr>
                <w:rFonts w:cs="Tahoma"/>
                <w:b/>
                <w:color w:val="333399"/>
              </w:rPr>
            </w:pPr>
            <w:r w:rsidRPr="00066DB5">
              <w:rPr>
                <w:rFonts w:cs="Tahoma"/>
                <w:color w:val="333399"/>
              </w:rPr>
              <w:t xml:space="preserve"> </w:t>
            </w:r>
          </w:p>
          <w:p w:rsidR="008472B0" w:rsidRPr="00066DB5" w:rsidRDefault="008472B0" w:rsidP="00066DB5">
            <w:pPr>
              <w:pStyle w:val="NormaleWeb"/>
              <w:shd w:val="clear" w:color="auto" w:fill="FFFFFF"/>
              <w:spacing w:before="0" w:beforeAutospacing="0" w:after="0" w:afterAutospacing="0" w:line="240" w:lineRule="auto"/>
              <w:jc w:val="right"/>
              <w:rPr>
                <w:rFonts w:cs="Tahoma"/>
                <w:b/>
                <w:color w:val="333399"/>
              </w:rPr>
            </w:pPr>
          </w:p>
          <w:p w:rsidR="008472B0" w:rsidRPr="00066DB5" w:rsidRDefault="008472B0" w:rsidP="00066DB5">
            <w:pPr>
              <w:pStyle w:val="NormaleWeb"/>
              <w:shd w:val="clear" w:color="auto" w:fill="FFFFFF"/>
              <w:spacing w:before="0" w:beforeAutospacing="0" w:after="0" w:afterAutospacing="0" w:line="240" w:lineRule="auto"/>
              <w:jc w:val="right"/>
              <w:rPr>
                <w:rFonts w:cs="Tahoma"/>
                <w:color w:val="333399"/>
              </w:rPr>
            </w:pPr>
          </w:p>
          <w:p w:rsidR="008472B0" w:rsidRPr="00066DB5" w:rsidRDefault="008472B0" w:rsidP="00066DB5">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066DB5" w:rsidRDefault="00CE0C6A" w:rsidP="00066DB5">
      <w:pPr>
        <w:pStyle w:val="Titolo2"/>
        <w:spacing w:before="0" w:beforeAutospacing="0" w:after="0" w:afterAutospacing="0" w:line="240" w:lineRule="auto"/>
        <w:jc w:val="center"/>
        <w:rPr>
          <w:rFonts w:cs="Tahoma"/>
          <w:b/>
          <w:color w:val="333399"/>
        </w:rPr>
      </w:pPr>
      <w:r w:rsidRPr="00066DB5">
        <w:rPr>
          <w:rFonts w:cs="Tahoma"/>
          <w:b/>
          <w:color w:val="333399"/>
        </w:rPr>
        <w:t>A cura del Servizio Politiche Territoriali della Uil</w:t>
      </w:r>
    </w:p>
    <w:p w:rsidR="00CE0C6A" w:rsidRPr="00066DB5" w:rsidRDefault="00CE0C6A" w:rsidP="00066DB5">
      <w:pPr>
        <w:pStyle w:val="Titolo2"/>
        <w:spacing w:before="0" w:beforeAutospacing="0" w:after="0" w:afterAutospacing="0" w:line="240" w:lineRule="auto"/>
        <w:jc w:val="center"/>
        <w:rPr>
          <w:rFonts w:cs="Tahoma"/>
          <w:b/>
          <w:color w:val="333399"/>
        </w:rPr>
      </w:pPr>
      <w:r w:rsidRPr="00066DB5">
        <w:rPr>
          <w:rFonts w:cs="Tahoma"/>
          <w:b/>
          <w:color w:val="333399"/>
        </w:rPr>
        <w:t>Dipartimento Politiche Migratorie</w:t>
      </w:r>
    </w:p>
    <w:p w:rsidR="00CE0C6A" w:rsidRPr="00066DB5" w:rsidRDefault="00CE0C6A" w:rsidP="00066DB5">
      <w:pPr>
        <w:pStyle w:val="Titolo2"/>
        <w:spacing w:before="0" w:beforeAutospacing="0" w:after="0" w:afterAutospacing="0" w:line="240" w:lineRule="auto"/>
        <w:jc w:val="center"/>
        <w:rPr>
          <w:rFonts w:cs="Tahoma"/>
          <w:b/>
          <w:color w:val="333399"/>
        </w:rPr>
      </w:pPr>
      <w:r w:rsidRPr="00066DB5">
        <w:rPr>
          <w:rFonts w:cs="Tahoma"/>
          <w:b/>
          <w:color w:val="333399"/>
        </w:rPr>
        <w:t>Tel. 064753292 - 4744753 - Fax: 064744751</w:t>
      </w:r>
    </w:p>
    <w:p w:rsidR="008362D9" w:rsidRPr="00066DB5" w:rsidRDefault="00CE0C6A" w:rsidP="00066DB5">
      <w:pPr>
        <w:pStyle w:val="Titolo2"/>
        <w:spacing w:before="0" w:beforeAutospacing="0" w:after="0" w:afterAutospacing="0" w:line="240" w:lineRule="auto"/>
        <w:jc w:val="center"/>
        <w:rPr>
          <w:rFonts w:cs="Tahoma"/>
          <w:b/>
          <w:color w:val="333399"/>
        </w:rPr>
        <w:sectPr w:rsidR="008362D9" w:rsidRPr="00066DB5" w:rsidSect="007F0FA9">
          <w:footerReference w:type="even" r:id="rId13"/>
          <w:footerReference w:type="default" r:id="rId14"/>
          <w:pgSz w:w="12240" w:h="15840" w:code="1"/>
          <w:pgMar w:top="1418" w:right="1134" w:bottom="1134" w:left="1134" w:header="720" w:footer="720" w:gutter="0"/>
          <w:cols w:space="720" w:equalWidth="0">
            <w:col w:w="9972" w:space="708"/>
          </w:cols>
          <w:noEndnote/>
          <w:titlePg/>
        </w:sectPr>
      </w:pPr>
      <w:proofErr w:type="spellStart"/>
      <w:r w:rsidRPr="00066DB5">
        <w:rPr>
          <w:rFonts w:cs="Tahoma"/>
          <w:b/>
          <w:color w:val="333399"/>
        </w:rPr>
        <w:t>EMail</w:t>
      </w:r>
      <w:proofErr w:type="spellEnd"/>
      <w:r w:rsidRPr="00066DB5">
        <w:rPr>
          <w:rFonts w:cs="Tahoma"/>
          <w:b/>
          <w:color w:val="333399"/>
        </w:rPr>
        <w:t xml:space="preserve"> </w:t>
      </w:r>
      <w:hyperlink r:id="rId15" w:history="1">
        <w:r w:rsidRPr="00066DB5">
          <w:rPr>
            <w:rStyle w:val="Collegamentoipertestuale"/>
            <w:rFonts w:cs="Tahoma"/>
            <w:b/>
          </w:rPr>
          <w:t>polterritoriali2@uil.it</w:t>
        </w:r>
      </w:hyperlink>
    </w:p>
    <w:p w:rsidR="00275FE9" w:rsidRPr="00066DB5" w:rsidRDefault="00275FE9" w:rsidP="00066DB5">
      <w:pPr>
        <w:shd w:val="clear" w:color="auto" w:fill="F0F0F0"/>
        <w:spacing w:line="240" w:lineRule="auto"/>
        <w:contextualSpacing/>
        <w:jc w:val="center"/>
        <w:rPr>
          <w:rStyle w:val="name"/>
          <w:rFonts w:cs="Tahoma"/>
          <w:color w:val="FF0000"/>
          <w:sz w:val="28"/>
          <w:szCs w:val="28"/>
          <w:bdr w:val="none" w:sz="0" w:space="0" w:color="auto" w:frame="1"/>
        </w:rPr>
      </w:pPr>
      <w:r w:rsidRPr="00066DB5">
        <w:rPr>
          <w:rStyle w:val="name"/>
          <w:rFonts w:cs="Tahoma"/>
          <w:color w:val="FF0000"/>
          <w:sz w:val="28"/>
          <w:szCs w:val="28"/>
          <w:bdr w:val="none" w:sz="0" w:space="0" w:color="auto" w:frame="1"/>
        </w:rPr>
        <w:lastRenderedPageBreak/>
        <w:t>Dipartimento Politiche</w:t>
      </w:r>
    </w:p>
    <w:p w:rsidR="00275FE9" w:rsidRPr="00066DB5" w:rsidRDefault="00275FE9" w:rsidP="00066DB5">
      <w:pPr>
        <w:shd w:val="clear" w:color="auto" w:fill="F0F0F0"/>
        <w:spacing w:line="240" w:lineRule="auto"/>
        <w:contextualSpacing/>
        <w:jc w:val="center"/>
        <w:rPr>
          <w:rFonts w:cs="Tahoma"/>
          <w:color w:val="FF0000"/>
          <w:sz w:val="28"/>
          <w:szCs w:val="28"/>
        </w:rPr>
      </w:pPr>
      <w:r w:rsidRPr="00066DB5">
        <w:rPr>
          <w:rStyle w:val="name"/>
          <w:rFonts w:cs="Tahoma"/>
          <w:color w:val="FF0000"/>
          <w:sz w:val="28"/>
          <w:szCs w:val="28"/>
          <w:bdr w:val="none" w:sz="0" w:space="0" w:color="auto" w:frame="1"/>
        </w:rPr>
        <w:t>Migratorie: appuntamenti</w:t>
      </w:r>
    </w:p>
    <w:p w:rsidR="00275FE9" w:rsidRPr="00066DB5" w:rsidRDefault="00F371AB" w:rsidP="00066DB5">
      <w:pPr>
        <w:spacing w:line="240" w:lineRule="auto"/>
        <w:contextualSpacing/>
        <w:rPr>
          <w:rFonts w:cs="Tahoma"/>
          <w:color w:val="333399"/>
        </w:rPr>
      </w:pPr>
      <w:r w:rsidRPr="00066DB5">
        <w:rPr>
          <w:noProof/>
          <w:lang w:eastAsia="it-IT"/>
        </w:rPr>
        <w:drawing>
          <wp:anchor distT="0" distB="0" distL="114300" distR="114300" simplePos="0" relativeHeight="251659264" behindDoc="0" locked="0" layoutInCell="1" allowOverlap="1" wp14:anchorId="7A556A1F" wp14:editId="39D51E2C">
            <wp:simplePos x="0" y="0"/>
            <wp:positionH relativeFrom="column">
              <wp:posOffset>57150</wp:posOffset>
            </wp:positionH>
            <wp:positionV relativeFrom="paragraph">
              <wp:posOffset>174625</wp:posOffset>
            </wp:positionV>
            <wp:extent cx="685800" cy="48006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DB5">
        <w:rPr>
          <w:rFonts w:cs="Tahoma"/>
          <w:noProof/>
          <w:color w:val="333399"/>
          <w:lang w:eastAsia="it-IT"/>
        </w:rPr>
        <w:drawing>
          <wp:anchor distT="0" distB="0" distL="114300" distR="114300" simplePos="0" relativeHeight="251660288" behindDoc="0" locked="0" layoutInCell="1" allowOverlap="1" wp14:anchorId="3FF36204" wp14:editId="7703F9BC">
            <wp:simplePos x="0" y="0"/>
            <wp:positionH relativeFrom="column">
              <wp:posOffset>2085975</wp:posOffset>
            </wp:positionH>
            <wp:positionV relativeFrom="paragraph">
              <wp:posOffset>231775</wp:posOffset>
            </wp:positionV>
            <wp:extent cx="381000" cy="381000"/>
            <wp:effectExtent l="0" t="0" r="0" b="0"/>
            <wp:wrapSquare wrapText="bothSides"/>
            <wp:docPr id="1" name="Immagine 1" descr="Countdown Ap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6">
        <w:rPr>
          <w:rFonts w:cs="Tahoma"/>
          <w:color w:val="333399"/>
        </w:rPr>
        <w:pict>
          <v:rect id="_x0000_i1025" style="width:231.65pt;height:3pt" o:hralign="right" o:hrstd="t" o:hr="t" fillcolor="#aca899" stroked="f"/>
        </w:pict>
      </w:r>
      <w:r w:rsidR="00275FE9" w:rsidRPr="00066DB5">
        <w:rPr>
          <w:rFonts w:cs="Tahoma"/>
          <w:color w:val="333399"/>
        </w:rPr>
        <w:t xml:space="preserve"> </w:t>
      </w:r>
    </w:p>
    <w:p w:rsidR="00275FE9" w:rsidRPr="00066DB5" w:rsidRDefault="00275FE9" w:rsidP="00066DB5">
      <w:pPr>
        <w:spacing w:line="240" w:lineRule="auto"/>
        <w:contextualSpacing/>
        <w:rPr>
          <w:rFonts w:cs="Tahoma"/>
          <w:color w:val="333399"/>
        </w:rPr>
      </w:pPr>
    </w:p>
    <w:p w:rsidR="00275FE9" w:rsidRPr="00066DB5" w:rsidRDefault="00275FE9" w:rsidP="00066DB5">
      <w:pPr>
        <w:spacing w:line="240" w:lineRule="auto"/>
        <w:contextualSpacing/>
        <w:rPr>
          <w:rFonts w:cs="Tahoma"/>
          <w:color w:val="333399"/>
        </w:rPr>
      </w:pPr>
    </w:p>
    <w:p w:rsidR="00275FE9" w:rsidRPr="00066DB5" w:rsidRDefault="00275FE9" w:rsidP="00066DB5">
      <w:pPr>
        <w:spacing w:line="240" w:lineRule="auto"/>
        <w:contextualSpacing/>
        <w:rPr>
          <w:rFonts w:cs="Tahoma"/>
          <w:color w:val="333399"/>
        </w:rPr>
      </w:pPr>
    </w:p>
    <w:p w:rsidR="00275FE9" w:rsidRPr="00066DB5" w:rsidRDefault="005A3786" w:rsidP="00066DB5">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294A3F" w:rsidRPr="00066DB5" w:rsidRDefault="00294A3F" w:rsidP="00066DB5">
      <w:pPr>
        <w:spacing w:line="240" w:lineRule="auto"/>
        <w:rPr>
          <w:rFonts w:cs="Tahoma"/>
          <w:b/>
          <w:color w:val="006600"/>
        </w:rPr>
      </w:pPr>
      <w:r w:rsidRPr="00066DB5">
        <w:rPr>
          <w:rFonts w:cs="Tahoma"/>
          <w:b/>
          <w:color w:val="006600"/>
        </w:rPr>
        <w:t xml:space="preserve">Roma, </w:t>
      </w:r>
      <w:r w:rsidR="00D34F1A" w:rsidRPr="00066DB5">
        <w:rPr>
          <w:rFonts w:cs="Tahoma"/>
          <w:b/>
          <w:color w:val="006600"/>
        </w:rPr>
        <w:t>13 marzo</w:t>
      </w:r>
      <w:r w:rsidRPr="00066DB5">
        <w:rPr>
          <w:rFonts w:cs="Tahoma"/>
          <w:b/>
          <w:color w:val="006600"/>
        </w:rPr>
        <w:t xml:space="preserve"> 2017, ore 09, </w:t>
      </w:r>
      <w:r w:rsidR="00D34F1A" w:rsidRPr="00066DB5">
        <w:rPr>
          <w:rFonts w:cs="Tahoma"/>
          <w:b/>
          <w:color w:val="006600"/>
        </w:rPr>
        <w:t>complesso di Montecitorio</w:t>
      </w:r>
    </w:p>
    <w:p w:rsidR="00294A3F" w:rsidRPr="00066DB5" w:rsidRDefault="00D34F1A" w:rsidP="00066DB5">
      <w:pPr>
        <w:spacing w:line="240" w:lineRule="auto"/>
        <w:rPr>
          <w:rFonts w:cs="Tahoma"/>
          <w:b/>
          <w:color w:val="C00000"/>
        </w:rPr>
      </w:pPr>
      <w:r w:rsidRPr="00066DB5">
        <w:rPr>
          <w:rFonts w:cs="Tahoma"/>
          <w:b/>
          <w:color w:val="C00000"/>
        </w:rPr>
        <w:t>CESE – Sessant’anni di Comunità Europea</w:t>
      </w:r>
    </w:p>
    <w:p w:rsidR="00294A3F" w:rsidRPr="00066DB5" w:rsidRDefault="00294A3F" w:rsidP="00066DB5">
      <w:pPr>
        <w:spacing w:line="240" w:lineRule="auto"/>
        <w:rPr>
          <w:rFonts w:cs="Tahoma"/>
          <w:color w:val="333399"/>
        </w:rPr>
      </w:pPr>
      <w:r w:rsidRPr="00066DB5">
        <w:rPr>
          <w:rFonts w:cs="Tahoma"/>
          <w:color w:val="002060"/>
        </w:rPr>
        <w:t>(Giuseppe Casucci)</w:t>
      </w:r>
      <w:r w:rsidRPr="00066DB5">
        <w:rPr>
          <w:rFonts w:cs="Tahoma"/>
          <w:color w:val="333399"/>
        </w:rPr>
        <w:t xml:space="preserve"> </w:t>
      </w:r>
    </w:p>
    <w:p w:rsidR="00294A3F" w:rsidRPr="00066DB5" w:rsidRDefault="006E5F27" w:rsidP="00066DB5">
      <w:pPr>
        <w:spacing w:line="240" w:lineRule="auto"/>
        <w:rPr>
          <w:rFonts w:cs="Tahoma"/>
          <w:b/>
          <w:color w:val="006600"/>
        </w:rPr>
      </w:pPr>
      <w:r w:rsidRPr="00066DB5">
        <w:rPr>
          <w:rFonts w:cs="Tahoma"/>
          <w:b/>
          <w:color w:val="006600"/>
        </w:rPr>
        <w:t xml:space="preserve">Roma, </w:t>
      </w:r>
      <w:r w:rsidR="00D34F1A" w:rsidRPr="00066DB5">
        <w:rPr>
          <w:rFonts w:cs="Tahoma"/>
          <w:b/>
          <w:color w:val="006600"/>
        </w:rPr>
        <w:t>14 marzo</w:t>
      </w:r>
      <w:r w:rsidRPr="00066DB5">
        <w:rPr>
          <w:rFonts w:cs="Tahoma"/>
          <w:b/>
          <w:color w:val="006600"/>
        </w:rPr>
        <w:t xml:space="preserve"> 2017, </w:t>
      </w:r>
      <w:r w:rsidR="00D34F1A" w:rsidRPr="00066DB5">
        <w:rPr>
          <w:rFonts w:cs="Tahoma"/>
          <w:b/>
          <w:color w:val="006600"/>
        </w:rPr>
        <w:t>Teatro Riccardi ore 20</w:t>
      </w:r>
      <w:r w:rsidRPr="00066DB5">
        <w:rPr>
          <w:rFonts w:cs="Tahoma"/>
          <w:b/>
          <w:color w:val="006600"/>
        </w:rPr>
        <w:t>.30</w:t>
      </w:r>
    </w:p>
    <w:p w:rsidR="006E5F27" w:rsidRPr="00066DB5" w:rsidRDefault="00D34F1A" w:rsidP="00066DB5">
      <w:pPr>
        <w:spacing w:line="240" w:lineRule="auto"/>
        <w:rPr>
          <w:rFonts w:cs="Tahoma"/>
          <w:b/>
          <w:color w:val="C00000"/>
        </w:rPr>
      </w:pPr>
      <w:r w:rsidRPr="00066DB5">
        <w:rPr>
          <w:rFonts w:cs="Tahoma"/>
          <w:b/>
          <w:color w:val="C00000"/>
        </w:rPr>
        <w:t xml:space="preserve">Bisogno di Pace – Concerto di solidarietà per la Siria </w:t>
      </w:r>
    </w:p>
    <w:p w:rsidR="006E5F27" w:rsidRPr="00066DB5" w:rsidRDefault="006E5F27" w:rsidP="00066DB5">
      <w:pPr>
        <w:spacing w:line="240" w:lineRule="auto"/>
        <w:rPr>
          <w:rFonts w:cs="Tahoma"/>
          <w:color w:val="333399"/>
        </w:rPr>
      </w:pPr>
      <w:r w:rsidRPr="00066DB5">
        <w:rPr>
          <w:rFonts w:cs="Tahoma"/>
          <w:color w:val="002060"/>
        </w:rPr>
        <w:t>(Giuseppe Casucci, Angela Scalzo)</w:t>
      </w:r>
      <w:r w:rsidRPr="00066DB5">
        <w:rPr>
          <w:rFonts w:cs="Tahoma"/>
          <w:color w:val="333399"/>
        </w:rPr>
        <w:t xml:space="preserve"> </w:t>
      </w:r>
    </w:p>
    <w:p w:rsidR="0040547D" w:rsidRPr="00066DB5" w:rsidRDefault="00A80118" w:rsidP="00066DB5">
      <w:pPr>
        <w:spacing w:line="240" w:lineRule="auto"/>
        <w:rPr>
          <w:rFonts w:cs="Tahoma"/>
          <w:b/>
          <w:color w:val="006600"/>
        </w:rPr>
      </w:pPr>
      <w:r w:rsidRPr="00066DB5">
        <w:rPr>
          <w:rFonts w:cs="Tahoma"/>
          <w:b/>
          <w:color w:val="006600"/>
        </w:rPr>
        <w:t xml:space="preserve"> </w:t>
      </w:r>
      <w:r w:rsidR="0040547D" w:rsidRPr="00066DB5">
        <w:rPr>
          <w:rFonts w:cs="Tahoma"/>
          <w:b/>
          <w:color w:val="006600"/>
        </w:rPr>
        <w:t xml:space="preserve">Roma, 21 marzo 2017, ore 10.00  </w:t>
      </w:r>
    </w:p>
    <w:p w:rsidR="0040547D" w:rsidRPr="00066DB5" w:rsidRDefault="0040547D" w:rsidP="00066DB5">
      <w:pPr>
        <w:spacing w:line="240" w:lineRule="auto"/>
        <w:rPr>
          <w:rFonts w:cs="Tahoma"/>
          <w:b/>
          <w:color w:val="C00000"/>
        </w:rPr>
      </w:pPr>
      <w:r w:rsidRPr="00066DB5">
        <w:rPr>
          <w:rFonts w:cs="Tahoma"/>
          <w:b/>
          <w:color w:val="C00000"/>
        </w:rPr>
        <w:t xml:space="preserve">Assemblea pubblica sui decreti </w:t>
      </w:r>
      <w:proofErr w:type="spellStart"/>
      <w:r w:rsidRPr="00066DB5">
        <w:rPr>
          <w:rFonts w:cs="Tahoma"/>
          <w:b/>
          <w:color w:val="C00000"/>
        </w:rPr>
        <w:t>Minniti</w:t>
      </w:r>
      <w:proofErr w:type="spellEnd"/>
      <w:r w:rsidRPr="00066DB5">
        <w:rPr>
          <w:rFonts w:cs="Tahoma"/>
          <w:b/>
          <w:color w:val="C00000"/>
        </w:rPr>
        <w:t>-Orlando</w:t>
      </w:r>
    </w:p>
    <w:p w:rsidR="00A80118" w:rsidRPr="00066DB5" w:rsidRDefault="0040547D" w:rsidP="00066DB5">
      <w:pPr>
        <w:spacing w:line="240" w:lineRule="auto"/>
        <w:rPr>
          <w:rFonts w:cs="Tahoma"/>
          <w:color w:val="002060"/>
        </w:rPr>
      </w:pPr>
      <w:r w:rsidRPr="00066DB5">
        <w:rPr>
          <w:rFonts w:cs="Tahoma"/>
          <w:color w:val="002060"/>
        </w:rPr>
        <w:t>(Guglielmo Loy, Giuseppe Casucci, Angela Scalzo)</w:t>
      </w:r>
    </w:p>
    <w:p w:rsidR="00A80118" w:rsidRPr="00066DB5" w:rsidRDefault="00A80118" w:rsidP="00066DB5">
      <w:pPr>
        <w:spacing w:line="240" w:lineRule="auto"/>
        <w:rPr>
          <w:rFonts w:cs="Tahoma"/>
          <w:b/>
          <w:color w:val="006600"/>
        </w:rPr>
      </w:pPr>
      <w:r w:rsidRPr="00066DB5">
        <w:rPr>
          <w:rFonts w:cs="Tahoma"/>
          <w:b/>
          <w:color w:val="006600"/>
        </w:rPr>
        <w:t>Torino, 9 aprile 2017, ore 10.00, sede BIT</w:t>
      </w:r>
    </w:p>
    <w:p w:rsidR="00A80118" w:rsidRPr="00066DB5" w:rsidRDefault="001F665C" w:rsidP="00066DB5">
      <w:pPr>
        <w:spacing w:line="240" w:lineRule="auto"/>
        <w:rPr>
          <w:rFonts w:cs="Tahoma"/>
          <w:b/>
          <w:color w:val="C00000"/>
        </w:rPr>
      </w:pPr>
      <w:r w:rsidRPr="00066DB5">
        <w:rPr>
          <w:rFonts w:cs="Tahoma"/>
          <w:b/>
          <w:color w:val="C00000"/>
        </w:rPr>
        <w:t xml:space="preserve">CES - </w:t>
      </w:r>
      <w:proofErr w:type="spellStart"/>
      <w:r w:rsidR="00A80118" w:rsidRPr="00066DB5">
        <w:rPr>
          <w:rFonts w:cs="Tahoma"/>
          <w:b/>
          <w:color w:val="C00000"/>
        </w:rPr>
        <w:t>Governing</w:t>
      </w:r>
      <w:proofErr w:type="spellEnd"/>
      <w:r w:rsidR="00A80118" w:rsidRPr="00066DB5">
        <w:rPr>
          <w:rFonts w:cs="Tahoma"/>
          <w:b/>
          <w:color w:val="C00000"/>
        </w:rPr>
        <w:t xml:space="preserve"> Body di </w:t>
      </w:r>
      <w:proofErr w:type="spellStart"/>
      <w:r w:rsidR="00A80118" w:rsidRPr="00066DB5">
        <w:rPr>
          <w:rFonts w:cs="Tahoma"/>
          <w:b/>
          <w:color w:val="C00000"/>
        </w:rPr>
        <w:t>Unionmigrantnet</w:t>
      </w:r>
      <w:proofErr w:type="spellEnd"/>
    </w:p>
    <w:p w:rsidR="00A80118" w:rsidRPr="00066DB5" w:rsidRDefault="00A80118" w:rsidP="00066DB5">
      <w:pPr>
        <w:spacing w:line="240" w:lineRule="auto"/>
        <w:rPr>
          <w:rFonts w:cs="Tahoma"/>
          <w:color w:val="333399"/>
        </w:rPr>
      </w:pPr>
      <w:r w:rsidRPr="00066DB5">
        <w:rPr>
          <w:rFonts w:cs="Tahoma"/>
          <w:color w:val="002060"/>
        </w:rPr>
        <w:t>(Giuseppe Casucci)</w:t>
      </w:r>
      <w:r w:rsidRPr="00066DB5">
        <w:rPr>
          <w:rFonts w:cs="Tahoma"/>
          <w:color w:val="333399"/>
        </w:rPr>
        <w:t xml:space="preserve"> </w:t>
      </w:r>
    </w:p>
    <w:p w:rsidR="00A80118" w:rsidRPr="00066DB5" w:rsidRDefault="00A80118" w:rsidP="00066DB5">
      <w:pPr>
        <w:spacing w:line="240" w:lineRule="auto"/>
        <w:rPr>
          <w:rFonts w:cs="Tahoma"/>
          <w:b/>
          <w:color w:val="006600"/>
        </w:rPr>
      </w:pPr>
      <w:r w:rsidRPr="00066DB5">
        <w:rPr>
          <w:rFonts w:cs="Tahoma"/>
          <w:b/>
          <w:color w:val="006600"/>
        </w:rPr>
        <w:t>Torino, 10-11 aprile 2017,  sede BIT</w:t>
      </w:r>
    </w:p>
    <w:p w:rsidR="00A80118" w:rsidRPr="00066DB5" w:rsidRDefault="001F665C" w:rsidP="00066DB5">
      <w:pPr>
        <w:spacing w:line="240" w:lineRule="auto"/>
        <w:rPr>
          <w:rFonts w:cs="Tahoma"/>
          <w:b/>
          <w:color w:val="C00000"/>
          <w:lang w:val="en-US"/>
        </w:rPr>
      </w:pPr>
      <w:r w:rsidRPr="00066DB5">
        <w:rPr>
          <w:rFonts w:cs="Tahoma"/>
          <w:b/>
          <w:color w:val="C00000"/>
          <w:lang w:val="en-US"/>
        </w:rPr>
        <w:t xml:space="preserve">CES - </w:t>
      </w:r>
      <w:r w:rsidR="00A80118" w:rsidRPr="00066DB5">
        <w:rPr>
          <w:rFonts w:cs="Tahoma"/>
          <w:b/>
          <w:color w:val="C00000"/>
          <w:lang w:val="en-US"/>
        </w:rPr>
        <w:t>Network building conference: “</w:t>
      </w:r>
      <w:proofErr w:type="spellStart"/>
      <w:r w:rsidR="00A80118" w:rsidRPr="00066DB5">
        <w:rPr>
          <w:rFonts w:cs="Tahoma"/>
          <w:b/>
          <w:color w:val="C00000"/>
          <w:lang w:val="en-US"/>
        </w:rPr>
        <w:t>Labour</w:t>
      </w:r>
      <w:proofErr w:type="spellEnd"/>
      <w:r w:rsidR="00A80118" w:rsidRPr="00066DB5">
        <w:rPr>
          <w:rFonts w:cs="Tahoma"/>
          <w:b/>
          <w:color w:val="C00000"/>
          <w:lang w:val="en-US"/>
        </w:rPr>
        <w:t xml:space="preserve"> market integration of migrants. A multi stakeholder approach”</w:t>
      </w:r>
    </w:p>
    <w:p w:rsidR="00A80118" w:rsidRPr="00066DB5" w:rsidRDefault="00A80118" w:rsidP="00066DB5">
      <w:pPr>
        <w:spacing w:line="240" w:lineRule="auto"/>
        <w:rPr>
          <w:rFonts w:cs="Tahoma"/>
          <w:color w:val="333399"/>
          <w:lang w:val="en-US"/>
        </w:rPr>
      </w:pPr>
      <w:r w:rsidRPr="00066DB5">
        <w:rPr>
          <w:rFonts w:cs="Tahoma"/>
          <w:color w:val="002060"/>
          <w:lang w:val="en-US"/>
        </w:rPr>
        <w:t>(Angela Scalzo)</w:t>
      </w:r>
      <w:r w:rsidRPr="00066DB5">
        <w:rPr>
          <w:rFonts w:cs="Tahoma"/>
          <w:color w:val="333399"/>
          <w:lang w:val="en-US"/>
        </w:rPr>
        <w:t xml:space="preserve"> </w:t>
      </w:r>
    </w:p>
    <w:p w:rsidR="00AF1A06" w:rsidRPr="00066DB5" w:rsidRDefault="005A3786" w:rsidP="00066DB5">
      <w:pPr>
        <w:spacing w:line="240" w:lineRule="auto"/>
        <w:rPr>
          <w:rFonts w:cs="Tahoma"/>
          <w:color w:val="333399"/>
        </w:rPr>
      </w:pPr>
      <w:r>
        <w:rPr>
          <w:rFonts w:cs="Tahoma"/>
          <w:color w:val="333399"/>
        </w:rPr>
        <w:pict>
          <v:rect id="_x0000_i1027" style="width:231.65pt;height:3pt" o:hralign="right" o:hrstd="t" o:hr="t" fillcolor="#aca899" stroked="f"/>
        </w:pict>
      </w:r>
    </w:p>
    <w:p w:rsidR="004E2889" w:rsidRPr="00066DB5" w:rsidRDefault="004E2889" w:rsidP="00066DB5">
      <w:pPr>
        <w:spacing w:line="240" w:lineRule="auto"/>
        <w:rPr>
          <w:rFonts w:cs="Tahoma"/>
          <w:color w:val="333399"/>
        </w:rPr>
      </w:pPr>
    </w:p>
    <w:p w:rsidR="004E2889" w:rsidRDefault="004E2889" w:rsidP="00066DB5">
      <w:pPr>
        <w:spacing w:line="240" w:lineRule="auto"/>
        <w:rPr>
          <w:rFonts w:cs="Tahoma"/>
          <w:color w:val="333399"/>
        </w:rPr>
      </w:pPr>
    </w:p>
    <w:p w:rsidR="00F869E0" w:rsidRDefault="00F869E0" w:rsidP="00066DB5">
      <w:pPr>
        <w:spacing w:line="240" w:lineRule="auto"/>
        <w:rPr>
          <w:rFonts w:cs="Tahoma"/>
          <w:color w:val="333399"/>
        </w:rPr>
      </w:pPr>
    </w:p>
    <w:p w:rsidR="00F869E0" w:rsidRDefault="00F869E0" w:rsidP="00066DB5">
      <w:pPr>
        <w:spacing w:line="240" w:lineRule="auto"/>
        <w:rPr>
          <w:rFonts w:cs="Tahoma"/>
          <w:color w:val="333399"/>
        </w:rPr>
      </w:pPr>
    </w:p>
    <w:p w:rsidR="00F869E0" w:rsidRDefault="00F869E0" w:rsidP="00066DB5">
      <w:pPr>
        <w:spacing w:line="240" w:lineRule="auto"/>
        <w:rPr>
          <w:rFonts w:cs="Tahoma"/>
          <w:color w:val="333399"/>
        </w:rPr>
      </w:pPr>
    </w:p>
    <w:p w:rsidR="00F869E0" w:rsidRDefault="00F869E0" w:rsidP="00066DB5">
      <w:pPr>
        <w:spacing w:line="240" w:lineRule="auto"/>
        <w:rPr>
          <w:rFonts w:cs="Tahoma"/>
          <w:color w:val="333399"/>
        </w:rPr>
      </w:pPr>
    </w:p>
    <w:p w:rsidR="00F869E0" w:rsidRDefault="00F869E0" w:rsidP="00066DB5">
      <w:pPr>
        <w:spacing w:line="240" w:lineRule="auto"/>
        <w:rPr>
          <w:rFonts w:cs="Tahoma"/>
          <w:color w:val="333399"/>
        </w:rPr>
      </w:pPr>
    </w:p>
    <w:p w:rsidR="00F869E0" w:rsidRPr="00066DB5" w:rsidRDefault="00F869E0" w:rsidP="00066DB5">
      <w:pPr>
        <w:spacing w:line="240" w:lineRule="auto"/>
        <w:rPr>
          <w:rFonts w:cs="Tahoma"/>
          <w:color w:val="333399"/>
        </w:rPr>
      </w:pPr>
    </w:p>
    <w:p w:rsidR="00695E0E" w:rsidRPr="00066DB5" w:rsidRDefault="00695E0E" w:rsidP="00066DB5">
      <w:pPr>
        <w:shd w:val="clear" w:color="auto" w:fill="F0F0F0"/>
        <w:spacing w:line="240" w:lineRule="auto"/>
        <w:contextualSpacing/>
        <w:jc w:val="center"/>
        <w:rPr>
          <w:rFonts w:cs="Tahoma"/>
          <w:color w:val="C00000"/>
          <w:sz w:val="36"/>
          <w:szCs w:val="36"/>
        </w:rPr>
      </w:pPr>
      <w:r w:rsidRPr="00066DB5">
        <w:rPr>
          <w:rFonts w:cs="Tahoma"/>
          <w:color w:val="C00000"/>
          <w:sz w:val="36"/>
          <w:szCs w:val="36"/>
        </w:rPr>
        <w:lastRenderedPageBreak/>
        <w:t>Prima pagina</w:t>
      </w:r>
    </w:p>
    <w:p w:rsidR="00AB4FA2" w:rsidRPr="00066DB5" w:rsidRDefault="00AB4FA2" w:rsidP="00066DB5">
      <w:pPr>
        <w:spacing w:line="240" w:lineRule="auto"/>
        <w:jc w:val="left"/>
        <w:outlineLvl w:val="0"/>
        <w:rPr>
          <w:rFonts w:cs="Tahoma"/>
          <w:color w:val="333399"/>
        </w:rPr>
      </w:pPr>
    </w:p>
    <w:p w:rsidR="00A36081" w:rsidRPr="00066DB5" w:rsidRDefault="005A3786" w:rsidP="00066DB5">
      <w:pPr>
        <w:spacing w:line="240" w:lineRule="auto"/>
        <w:jc w:val="left"/>
        <w:outlineLvl w:val="0"/>
        <w:rPr>
          <w:rFonts w:cs="Tahoma"/>
          <w:color w:val="333399"/>
        </w:rPr>
      </w:pPr>
      <w:r>
        <w:rPr>
          <w:rFonts w:cs="Tahoma"/>
          <w:color w:val="333399"/>
        </w:rPr>
        <w:pict>
          <v:rect id="_x0000_i1028" style="width:231.65pt;height:3pt" o:hralign="right" o:hrstd="t" o:hr="t" fillcolor="#aca899" stroked="f"/>
        </w:pict>
      </w:r>
    </w:p>
    <w:p w:rsidR="004E2889" w:rsidRPr="00066DB5" w:rsidRDefault="004E2889" w:rsidP="00066DB5">
      <w:pPr>
        <w:spacing w:line="240" w:lineRule="auto"/>
        <w:rPr>
          <w:color w:val="00B0F0"/>
          <w:sz w:val="32"/>
          <w:szCs w:val="32"/>
        </w:rPr>
      </w:pPr>
      <w:r w:rsidRPr="00066DB5">
        <w:rPr>
          <w:color w:val="00B0F0"/>
          <w:sz w:val="32"/>
          <w:szCs w:val="32"/>
        </w:rPr>
        <w:t>ISTAT:  Italia con sempre meno figli, calo anche per gli  stranieri</w:t>
      </w:r>
    </w:p>
    <w:p w:rsidR="004E2889" w:rsidRPr="00066DB5" w:rsidRDefault="004E2889" w:rsidP="00066DB5">
      <w:pPr>
        <w:spacing w:line="240" w:lineRule="auto"/>
        <w:rPr>
          <w:i/>
        </w:rPr>
      </w:pPr>
      <w:r w:rsidRPr="00066DB5">
        <w:rPr>
          <w:i/>
          <w:color w:val="C00000"/>
        </w:rPr>
        <w:t>Tasso di fecondità per le italiane sceso a 1,27 figli per coppia (1,95 per le straniere). Il saldo migratorio compensa appena il crollo della popolazione (- 134 mila). Boom di espatriati (157 mila nel 2016) e boom di nuove naturalizzazioni (+205 mila l’anno scorso)</w:t>
      </w:r>
      <w:r w:rsidRPr="00066DB5">
        <w:rPr>
          <w:rFonts w:cs="Tahoma"/>
          <w:color w:val="C00000"/>
        </w:rPr>
        <w:t xml:space="preserve"> </w:t>
      </w:r>
      <w:r w:rsidR="000E579D">
        <w:rPr>
          <w:rFonts w:cs="Tahoma"/>
          <w:color w:val="C00000"/>
        </w:rPr>
        <w:t xml:space="preserve">Scarica lo studio sugli indicatori demografici: </w:t>
      </w:r>
      <w:r w:rsidR="000E579D" w:rsidRPr="00250A6D">
        <w:rPr>
          <w:rFonts w:cs="Arial"/>
          <w:noProof/>
          <w:color w:val="FF0000"/>
          <w:lang w:eastAsia="it-IT"/>
        </w:rPr>
        <w:t>(</w:t>
      </w:r>
      <w:hyperlink r:id="rId20" w:history="1">
        <w:r w:rsidR="000E579D" w:rsidRPr="00250A6D">
          <w:rPr>
            <w:rStyle w:val="Collegamentoipertestuale"/>
            <w:rFonts w:cs="Arial"/>
            <w:noProof/>
            <w:color w:val="FF0000"/>
            <w:lang w:eastAsia="it-IT"/>
          </w:rPr>
          <w:t>http://www.istat.it/it/archivio/197544</w:t>
        </w:r>
      </w:hyperlink>
      <w:r w:rsidR="005A3786">
        <w:rPr>
          <w:rFonts w:cs="Tahoma"/>
          <w:color w:val="333399"/>
        </w:rPr>
        <w:pict>
          <v:rect id="_x0000_i1029" style="width:231.65pt;height:3pt" o:hralign="right" o:hrstd="t" o:hr="t" fillcolor="#aca899" stroked="f"/>
        </w:pict>
      </w:r>
    </w:p>
    <w:p w:rsidR="004E2889" w:rsidRPr="00066DB5" w:rsidRDefault="00D744E7" w:rsidP="00066DB5">
      <w:pPr>
        <w:pStyle w:val="NormaleWeb"/>
        <w:shd w:val="clear" w:color="auto" w:fill="FFFFFF"/>
        <w:spacing w:before="0" w:beforeAutospacing="0" w:after="0" w:afterAutospacing="0" w:line="240" w:lineRule="auto"/>
        <w:rPr>
          <w:color w:val="002060"/>
        </w:rPr>
      </w:pPr>
      <w:r w:rsidRPr="00066DB5">
        <w:rPr>
          <w:noProof/>
          <w:color w:val="999999"/>
          <w:sz w:val="18"/>
          <w:szCs w:val="18"/>
          <w:lang w:eastAsia="it-IT"/>
        </w:rPr>
        <w:drawing>
          <wp:inline distT="0" distB="0" distL="0" distR="0" wp14:anchorId="5F6963E0" wp14:editId="69295F84">
            <wp:extent cx="3076575" cy="1584344"/>
            <wp:effectExtent l="0" t="0" r="0" b="0"/>
            <wp:docPr id="65" name="Immagine 65" descr="nascite-saldo-neg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nascite-saldo-negativ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0445" cy="1586337"/>
                    </a:xfrm>
                    <a:prstGeom prst="rect">
                      <a:avLst/>
                    </a:prstGeom>
                    <a:noFill/>
                    <a:ln>
                      <a:noFill/>
                    </a:ln>
                  </pic:spPr>
                </pic:pic>
              </a:graphicData>
            </a:graphic>
          </wp:inline>
        </w:drawing>
      </w:r>
      <w:r w:rsidR="004E2889" w:rsidRPr="00066DB5">
        <w:t xml:space="preserve"> </w:t>
      </w:r>
      <w:hyperlink r:id="rId22" w:history="1">
        <w:r w:rsidR="00F869E0" w:rsidRPr="00066DB5">
          <w:rPr>
            <w:rStyle w:val="Collegamentoipertestuale"/>
            <w:b/>
            <w:bCs/>
            <w:i/>
            <w:color w:val="FFFFFF"/>
            <w:u w:val="none"/>
            <w:bdr w:val="single" w:sz="6" w:space="2" w:color="F58723" w:frame="1"/>
          </w:rPr>
          <w:t>Lo leggo do</w:t>
        </w:r>
      </w:hyperlink>
      <w:r w:rsidR="00F869E0" w:rsidRPr="00066DB5">
        <w:rPr>
          <w:b/>
          <w:i/>
        </w:rPr>
        <w:t xml:space="preserve"> </w:t>
      </w:r>
      <w:r w:rsidR="00F869E0" w:rsidRPr="00066DB5">
        <w:rPr>
          <w:rFonts w:cs="Helvetica"/>
          <w:b/>
          <w:i/>
          <w:color w:val="002060"/>
        </w:rPr>
        <w:t xml:space="preserve"> </w:t>
      </w:r>
      <w:r w:rsidR="00F869E0" w:rsidRPr="00066DB5">
        <w:rPr>
          <w:rFonts w:cs="Helvetica"/>
          <w:color w:val="002060"/>
        </w:rPr>
        <w:t xml:space="preserve"> </w:t>
      </w:r>
      <w:r w:rsidR="00F869E0" w:rsidRPr="00066DB5">
        <w:rPr>
          <w:color w:val="002060"/>
          <w:lang w:eastAsia="it-IT"/>
        </w:rPr>
        <w:t xml:space="preserve">  </w:t>
      </w:r>
      <w:r w:rsidR="00F869E0" w:rsidRPr="00066DB5">
        <w:rPr>
          <w:color w:val="FF0000"/>
          <w:lang w:eastAsia="it-IT"/>
        </w:rPr>
        <w:t xml:space="preserve"> </w:t>
      </w:r>
      <w:r w:rsidR="00F869E0" w:rsidRPr="00066DB5">
        <w:rPr>
          <w:color w:val="002060"/>
        </w:rPr>
        <w:t xml:space="preserve"> </w:t>
      </w:r>
      <w:r w:rsidR="004E2889" w:rsidRPr="00066DB5">
        <w:rPr>
          <w:color w:val="002060"/>
        </w:rPr>
        <w:t xml:space="preserve">(di Beppe Casucci) Roma, 7 marzo 2017  - All’inizio di quest’anno, secondo uno studio Istat sugli indicatori demografici, si è stimato un calo della popolazione residente in Italia a 60,579 milioni; 86mila persone in meno rispetto al 2015.  Operazioni di assestamento e revisione delle anagrafi hanno portato </w:t>
      </w:r>
      <w:r w:rsidR="00F869E0" w:rsidRPr="00066DB5">
        <w:rPr>
          <w:noProof/>
          <w:color w:val="0000FF"/>
          <w:sz w:val="18"/>
          <w:szCs w:val="18"/>
          <w:lang w:eastAsia="it-IT"/>
        </w:rPr>
        <w:drawing>
          <wp:anchor distT="0" distB="0" distL="114300" distR="114300" simplePos="0" relativeHeight="251662336" behindDoc="0" locked="0" layoutInCell="1" allowOverlap="1" wp14:anchorId="38B8F323" wp14:editId="2A544BA0">
            <wp:simplePos x="0" y="0"/>
            <wp:positionH relativeFrom="column">
              <wp:posOffset>-3505200</wp:posOffset>
            </wp:positionH>
            <wp:positionV relativeFrom="line">
              <wp:posOffset>2165350</wp:posOffset>
            </wp:positionV>
            <wp:extent cx="4203700" cy="3019425"/>
            <wp:effectExtent l="0" t="0" r="6350" b="9525"/>
            <wp:wrapSquare wrapText="bothSides"/>
            <wp:docPr id="3" name="Immagine 3" descr="Popolazione in Italia_20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lazione in Italia_201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37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889" w:rsidRPr="00066DB5">
        <w:rPr>
          <w:color w:val="002060"/>
        </w:rPr>
        <w:t xml:space="preserve">ad un saldo negativo di 87mila unità. </w:t>
      </w:r>
    </w:p>
    <w:p w:rsidR="004E2889" w:rsidRPr="00066DB5" w:rsidRDefault="004E2889" w:rsidP="00066DB5">
      <w:pPr>
        <w:spacing w:line="240" w:lineRule="auto"/>
        <w:rPr>
          <w:color w:val="002060"/>
        </w:rPr>
      </w:pPr>
      <w:r w:rsidRPr="00066DB5">
        <w:rPr>
          <w:b/>
          <w:color w:val="002060"/>
        </w:rPr>
        <w:t>Nascite -</w:t>
      </w:r>
      <w:r w:rsidRPr="00066DB5">
        <w:rPr>
          <w:color w:val="002060"/>
        </w:rPr>
        <w:t xml:space="preserve"> La natalità dunque conferma la tendenza alla diminuzione già rilevata negli anni precedenti: il minimo record  delle nascite del 2015 (dall’Unità d’Italia, si è detto) , era stato due anni fa di 486mila bambini,  ora superato dai dati  2016 che registrano solo  474mila nascite.</w:t>
      </w:r>
    </w:p>
    <w:p w:rsidR="004E2889" w:rsidRPr="00066DB5" w:rsidRDefault="004E2889" w:rsidP="00066DB5">
      <w:pPr>
        <w:spacing w:line="240" w:lineRule="auto"/>
        <w:rPr>
          <w:color w:val="002060"/>
        </w:rPr>
      </w:pPr>
      <w:r w:rsidRPr="00066DB5">
        <w:rPr>
          <w:b/>
          <w:color w:val="002060"/>
        </w:rPr>
        <w:t>Decessi -</w:t>
      </w:r>
      <w:r w:rsidRPr="00066DB5">
        <w:rPr>
          <w:color w:val="002060"/>
        </w:rPr>
        <w:t xml:space="preserve"> I morti sono stati 608mila l’anno scorso, dopo il picco del 2015 con 648mila decessi, un livello alto, in assonanza con il trend in crescita dovuto all'invecchiamento della popolazione. Il saldo naturale (nascite meno decessi) registra nel 2016 un valore negativo (-134mila) che rappresenta il secondo maggior calo di sempre, superiore soltanto a quello del 2015 (-162mila). </w:t>
      </w:r>
    </w:p>
    <w:p w:rsidR="004E2889" w:rsidRPr="00066DB5" w:rsidRDefault="004E2889" w:rsidP="00066DB5">
      <w:pPr>
        <w:spacing w:line="240" w:lineRule="auto"/>
        <w:rPr>
          <w:color w:val="002060"/>
        </w:rPr>
      </w:pPr>
      <w:r w:rsidRPr="00066DB5">
        <w:rPr>
          <w:b/>
          <w:color w:val="002060"/>
        </w:rPr>
        <w:t>Entrate/uscite</w:t>
      </w:r>
      <w:r w:rsidRPr="00066DB5">
        <w:rPr>
          <w:color w:val="002060"/>
        </w:rPr>
        <w:t xml:space="preserve"> - Il saldo migratorio estero nel 2016 è pari a +135mila (di cui oltre 100 mila giovani italiani), un livello analogo a quello dell'anno precedente ma,  rispetto a quest'ultimo,  è determinato da un maggior </w:t>
      </w:r>
      <w:r w:rsidRPr="00066DB5">
        <w:rPr>
          <w:color w:val="002060"/>
        </w:rPr>
        <w:lastRenderedPageBreak/>
        <w:t xml:space="preserve">numero di ingressi (293mila), e da un nuovo massimo di uscite per l'epoca recente (157mila). </w:t>
      </w:r>
    </w:p>
    <w:p w:rsidR="004E2889" w:rsidRPr="00066DB5" w:rsidRDefault="004E2889" w:rsidP="00066DB5">
      <w:pPr>
        <w:spacing w:line="240" w:lineRule="auto"/>
        <w:rPr>
          <w:color w:val="002060"/>
        </w:rPr>
      </w:pPr>
      <w:r w:rsidRPr="00066DB5">
        <w:rPr>
          <w:b/>
          <w:color w:val="002060"/>
        </w:rPr>
        <w:t>Età</w:t>
      </w:r>
      <w:r w:rsidRPr="00066DB5">
        <w:rPr>
          <w:color w:val="002060"/>
        </w:rPr>
        <w:t xml:space="preserve"> - Al 1° gennaio 2017 i residenti hanno un'età media di 44,9 anni, due decimi in più rispetto alla stessa data del 2016. Gli individui di 65 anni e più superano i 13,5 milioni e rappresentano il 22,3% della popolazione totale; quelli di 80 anni e più sono 4,1 milioni, il 6,8% del totale, mentre gli ultranovantenni sono 727mila, l'1,2% del totale. Gli ultracentenari ammontano a 17mila.</w:t>
      </w:r>
    </w:p>
    <w:p w:rsidR="004E2889" w:rsidRPr="00066DB5" w:rsidRDefault="004E2889" w:rsidP="00066DB5">
      <w:pPr>
        <w:pStyle w:val="NormaleWeb"/>
        <w:spacing w:before="0" w:beforeAutospacing="0" w:after="0" w:afterAutospacing="0" w:line="240" w:lineRule="auto"/>
        <w:rPr>
          <w:color w:val="002060"/>
          <w:sz w:val="22"/>
          <w:szCs w:val="22"/>
        </w:rPr>
      </w:pPr>
      <w:r w:rsidRPr="00066DB5">
        <w:rPr>
          <w:b/>
          <w:color w:val="002060"/>
          <w:sz w:val="22"/>
          <w:szCs w:val="22"/>
        </w:rPr>
        <w:t>Vita Media -</w:t>
      </w:r>
      <w:r w:rsidRPr="00066DB5">
        <w:rPr>
          <w:color w:val="002060"/>
          <w:sz w:val="22"/>
          <w:szCs w:val="22"/>
        </w:rPr>
        <w:t xml:space="preserve"> </w:t>
      </w:r>
      <w:r w:rsidRPr="00066DB5">
        <w:rPr>
          <w:b/>
          <w:color w:val="002060"/>
          <w:sz w:val="22"/>
          <w:szCs w:val="22"/>
        </w:rPr>
        <w:t>L'</w:t>
      </w:r>
      <w:r w:rsidRPr="00066DB5">
        <w:rPr>
          <w:rStyle w:val="Enfasigrassetto"/>
          <w:color w:val="002060"/>
          <w:sz w:val="22"/>
          <w:szCs w:val="22"/>
        </w:rPr>
        <w:t>età media delle donne al parto</w:t>
      </w:r>
      <w:r w:rsidRPr="00066DB5">
        <w:rPr>
          <w:color w:val="002060"/>
          <w:sz w:val="22"/>
          <w:szCs w:val="22"/>
        </w:rPr>
        <w:t xml:space="preserve"> è di 31,7 anni. La </w:t>
      </w:r>
      <w:r w:rsidRPr="00066DB5">
        <w:rPr>
          <w:rStyle w:val="Enfasigrassetto"/>
          <w:color w:val="002060"/>
          <w:sz w:val="22"/>
          <w:szCs w:val="22"/>
        </w:rPr>
        <w:t>vita media</w:t>
      </w:r>
      <w:r w:rsidRPr="00066DB5">
        <w:rPr>
          <w:color w:val="002060"/>
          <w:sz w:val="22"/>
          <w:szCs w:val="22"/>
        </w:rPr>
        <w:t xml:space="preserve"> per gli uomini </w:t>
      </w:r>
      <w:r w:rsidR="00D744E7" w:rsidRPr="00066DB5">
        <w:rPr>
          <w:noProof/>
          <w:color w:val="002060"/>
          <w:lang w:eastAsia="it-IT"/>
        </w:rPr>
        <w:drawing>
          <wp:anchor distT="0" distB="0" distL="114300" distR="114300" simplePos="0" relativeHeight="251663360" behindDoc="0" locked="0" layoutInCell="1" allowOverlap="1" wp14:anchorId="3B29DAF4" wp14:editId="4FC183E7">
            <wp:simplePos x="0" y="0"/>
            <wp:positionH relativeFrom="column">
              <wp:posOffset>0</wp:posOffset>
            </wp:positionH>
            <wp:positionV relativeFrom="line">
              <wp:posOffset>99060</wp:posOffset>
            </wp:positionV>
            <wp:extent cx="3664585" cy="1943100"/>
            <wp:effectExtent l="0" t="0" r="0" b="0"/>
            <wp:wrapSquare wrapText="bothSides"/>
            <wp:docPr id="63" name="Immagine 63" descr="C:\Users\casucci\Downloads\05-Acquisi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ucci\Downloads\05-Acquisizion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458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DB5">
        <w:rPr>
          <w:color w:val="002060"/>
          <w:sz w:val="22"/>
          <w:szCs w:val="22"/>
        </w:rPr>
        <w:t>raggiunge 80,6 anni (+0,5 sul 2015, +0,3 sul 2014), per le donne 85,1 anni (+0,5 e +0,1).</w:t>
      </w:r>
    </w:p>
    <w:p w:rsidR="004E2889" w:rsidRPr="00066DB5" w:rsidRDefault="004E2889" w:rsidP="00066DB5">
      <w:pPr>
        <w:spacing w:line="240" w:lineRule="auto"/>
        <w:rPr>
          <w:color w:val="002060"/>
        </w:rPr>
      </w:pPr>
      <w:r w:rsidRPr="00066DB5">
        <w:rPr>
          <w:b/>
          <w:color w:val="002060"/>
        </w:rPr>
        <w:t>Tasso di fecondità delle coppie</w:t>
      </w:r>
      <w:r w:rsidRPr="00066DB5">
        <w:rPr>
          <w:color w:val="002060"/>
        </w:rPr>
        <w:t xml:space="preserve"> - La fecondità  totale scende a 1,34 figli per donna (da 1,35 del 2015); ciò non è dovuto a una reale riduzione della propensione alla fecondità, ma al calo delle donne in età feconda, per le italiane, e al processo d'invecchiamento per le straniere. Le straniere, infatti, hanno avuto in media 1,95 figli nel 2016 (contro 1,94 nel 2015). Le italiane sono rimaste sul valore di 1,27 figli, come nel </w:t>
      </w:r>
      <w:r w:rsidR="00D744E7" w:rsidRPr="00066DB5">
        <w:rPr>
          <w:noProof/>
          <w:color w:val="002060"/>
          <w:lang w:eastAsia="it-IT"/>
        </w:rPr>
        <w:drawing>
          <wp:anchor distT="0" distB="0" distL="114300" distR="114300" simplePos="0" relativeHeight="251664384" behindDoc="0" locked="0" layoutInCell="1" allowOverlap="1" wp14:anchorId="4DEE16C6" wp14:editId="41EC8C50">
            <wp:simplePos x="0" y="0"/>
            <wp:positionH relativeFrom="column">
              <wp:posOffset>1891030</wp:posOffset>
            </wp:positionH>
            <wp:positionV relativeFrom="line">
              <wp:posOffset>186690</wp:posOffset>
            </wp:positionV>
            <wp:extent cx="4687570" cy="2486025"/>
            <wp:effectExtent l="0" t="0" r="0" b="9525"/>
            <wp:wrapSquare wrapText="bothSides"/>
            <wp:docPr id="64" name="Immagine 64" descr="C:\Users\casucci\Downloads\04-Cittadin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ucci\Downloads\04-Cittadinanz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75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DB5">
        <w:rPr>
          <w:color w:val="002060"/>
        </w:rPr>
        <w:t xml:space="preserve">2015. Si conferma la propensione delle donne ad avere figli in età matura: l'età media al parto è di 31,7 anni. </w:t>
      </w:r>
    </w:p>
    <w:p w:rsidR="004E2889" w:rsidRPr="00066DB5" w:rsidRDefault="004E2889" w:rsidP="00066DB5">
      <w:pPr>
        <w:spacing w:line="240" w:lineRule="auto"/>
        <w:rPr>
          <w:color w:val="002060"/>
        </w:rPr>
      </w:pPr>
      <w:r w:rsidRPr="00066DB5">
        <w:rPr>
          <w:b/>
          <w:color w:val="002060"/>
        </w:rPr>
        <w:t>Mobilità territoriale -</w:t>
      </w:r>
      <w:r w:rsidRPr="00066DB5">
        <w:rPr>
          <w:color w:val="002060"/>
        </w:rPr>
        <w:t xml:space="preserve"> I trasferimenti di residenza intercomunali risalgono sopra il livello di 1,3 milioni (+3,7% sul 2015). Tra questi, i movimenti tra regioni diverse sono 321mila (24% del totale) e continuano ad avvantaggiare le regioni del Centro-Nord.</w:t>
      </w:r>
    </w:p>
    <w:p w:rsidR="004E2889" w:rsidRPr="00066DB5" w:rsidRDefault="004E2889" w:rsidP="00066DB5">
      <w:pPr>
        <w:spacing w:line="240" w:lineRule="auto"/>
        <w:rPr>
          <w:color w:val="002060"/>
        </w:rPr>
      </w:pPr>
      <w:r w:rsidRPr="00066DB5">
        <w:rPr>
          <w:b/>
          <w:color w:val="002060"/>
        </w:rPr>
        <w:t>Stranieri -</w:t>
      </w:r>
      <w:r w:rsidRPr="00066DB5">
        <w:rPr>
          <w:color w:val="002060"/>
        </w:rPr>
        <w:t xml:space="preserve"> Gli stranieri residenti al 1° gennaio 2017 sono 5.029.000 (8,3% della popolazione totale), in lievissimo aumento rispetto all'anno precedente (+2mila 500 unità,  pari a +0,5 per mille). Per gli stranieri risultano positivi il saldo naturale (+54mila) e il saldo </w:t>
      </w:r>
      <w:r w:rsidRPr="00066DB5">
        <w:rPr>
          <w:color w:val="002060"/>
        </w:rPr>
        <w:lastRenderedPageBreak/>
        <w:t>migratorio con l'estero (+216mila). Il contingente dei cittadini stranieri viene ridimensionato, tuttavia, da 122mila cancellazioni per irreperibilità e 205mila acquisizioni della cittadinanza italiana. La popolazione di cittadinanza italiana scende a 55,551 milioni (-89mila residenti). Per i cittadini italiani risulta negativo sia il saldo naturale (-189mila)  che il saldo migratorio con l'estero (-80mila).</w:t>
      </w:r>
    </w:p>
    <w:p w:rsidR="004E2889" w:rsidRPr="00066DB5" w:rsidRDefault="004E2889" w:rsidP="00066DB5">
      <w:pPr>
        <w:spacing w:line="240" w:lineRule="auto"/>
        <w:rPr>
          <w:rFonts w:cs="Helvetica"/>
          <w:color w:val="002060"/>
        </w:rPr>
      </w:pPr>
      <w:r w:rsidRPr="00066DB5">
        <w:rPr>
          <w:rFonts w:cs="Helvetica"/>
          <w:color w:val="002060"/>
        </w:rPr>
        <w:t xml:space="preserve">Cittadinanza italiana – Malgrado la mancata riforma della legge 91/92 che se approvata porterebbe alla cittadinanza italiana oltre 800 mila minori, i dati di acquisizione della cittadinanza italiana (attraverso le naturalizzazioni) registrato una forte crescita negli </w:t>
      </w:r>
      <w:proofErr w:type="spellStart"/>
      <w:r w:rsidRPr="00066DB5">
        <w:rPr>
          <w:rFonts w:cs="Helvetica"/>
          <w:color w:val="002060"/>
        </w:rPr>
        <w:t>utli</w:t>
      </w:r>
      <w:proofErr w:type="spellEnd"/>
      <w:r w:rsidRPr="00066DB5">
        <w:rPr>
          <w:rFonts w:cs="Helvetica"/>
          <w:color w:val="002060"/>
        </w:rPr>
        <w:t xml:space="preserve"> anni, grazie anche alla modernizzazione della procedura ed alla professionalità delle autorità addette.   Dal 2013 i dati sulle acquisizioni di cittadinanza italiana hanno registrato un forte aumento: si è passati da 56 mila nel 2011 a 65 mila nel 2012, 100mila nel 2013 a 130mila nel 2014, sino alla punta di ben 178 mila nel 2015 ed ora 205 mila nel 2016. Sono diventati italiani soprattutto molti di coloro che appartengono a comunità di antico insediamento e che hanno dunque maturato i requisiti di acquisizione per residenza o naturalizzazione: albanesi e marocchini in testa. Molto significativo anche il dato relativo ai minorenni: il 37% dei nuovi italiani del 2015 ha meno di 18 anni. </w:t>
      </w:r>
    </w:p>
    <w:p w:rsidR="004E2889" w:rsidRPr="00066DB5" w:rsidRDefault="004E2889" w:rsidP="00066DB5">
      <w:pPr>
        <w:spacing w:line="240" w:lineRule="auto"/>
        <w:rPr>
          <w:rFonts w:cs="Helvetica"/>
          <w:color w:val="002060"/>
        </w:rPr>
      </w:pPr>
      <w:r w:rsidRPr="00066DB5">
        <w:rPr>
          <w:rFonts w:cs="Helvetica"/>
          <w:color w:val="002060"/>
        </w:rPr>
        <w:t xml:space="preserve">Secondo statistiche aggiornate i nuovi cittadini sarebbero complessivamente vicini ad 1,5 milioni di unità, il che porterebbe il numero di residenti non nati in Italia a circa 6,5 milioni, cioè il 10,7% della popolazione complessiva, mentre i residenti di origine autoctona non supererebbero i 54 milioni, perdendo una media di 130/140 mila cittadini ogni anno. </w:t>
      </w:r>
      <w:r w:rsidR="005A3786">
        <w:rPr>
          <w:rFonts w:cs="Tahoma"/>
          <w:color w:val="333399"/>
        </w:rPr>
        <w:pict>
          <v:rect id="_x0000_i1030" style="width:231.65pt;height:3pt" o:hralign="right" o:hrstd="t" o:hr="t" fillcolor="#aca899" stroked="f"/>
        </w:pict>
      </w:r>
    </w:p>
    <w:p w:rsidR="00A36081" w:rsidRPr="00066DB5" w:rsidRDefault="00D744E7" w:rsidP="00066DB5">
      <w:pPr>
        <w:spacing w:line="240" w:lineRule="auto"/>
        <w:rPr>
          <w:rFonts w:cs="Tahoma"/>
          <w:color w:val="333399"/>
        </w:rPr>
      </w:pPr>
      <w:r w:rsidRPr="00066DB5">
        <w:rPr>
          <w:rFonts w:cs="Tahoma"/>
          <w:color w:val="333399"/>
        </w:rPr>
        <w:t xml:space="preserve"> </w:t>
      </w:r>
    </w:p>
    <w:p w:rsidR="00D744E7" w:rsidRPr="00066DB5" w:rsidRDefault="00D744E7" w:rsidP="00066DB5">
      <w:pPr>
        <w:spacing w:line="240" w:lineRule="auto"/>
        <w:rPr>
          <w:rFonts w:cs="Tahoma"/>
          <w:color w:val="333399"/>
        </w:rPr>
      </w:pPr>
    </w:p>
    <w:p w:rsidR="008B79C0" w:rsidRPr="00066DB5" w:rsidRDefault="008B79C0" w:rsidP="00066DB5">
      <w:pPr>
        <w:spacing w:line="240" w:lineRule="auto"/>
        <w:rPr>
          <w:rFonts w:cs="Tahoma"/>
          <w:color w:val="333399"/>
        </w:rPr>
      </w:pPr>
    </w:p>
    <w:p w:rsidR="00066DB5" w:rsidRPr="00066DB5" w:rsidRDefault="00066DB5" w:rsidP="00066DB5">
      <w:pPr>
        <w:shd w:val="clear" w:color="auto" w:fill="F0F0F0"/>
        <w:spacing w:line="240" w:lineRule="auto"/>
        <w:contextualSpacing/>
        <w:jc w:val="center"/>
        <w:rPr>
          <w:rFonts w:cs="Tahoma"/>
          <w:color w:val="C00000"/>
          <w:sz w:val="36"/>
          <w:szCs w:val="36"/>
        </w:rPr>
      </w:pPr>
      <w:r w:rsidRPr="00066DB5">
        <w:rPr>
          <w:rFonts w:cs="Tahoma"/>
          <w:color w:val="C00000"/>
          <w:sz w:val="36"/>
          <w:szCs w:val="36"/>
        </w:rPr>
        <w:t>Decreto Flussi</w:t>
      </w:r>
    </w:p>
    <w:p w:rsidR="00066DB5" w:rsidRPr="00066DB5" w:rsidRDefault="00066DB5" w:rsidP="00066DB5">
      <w:pPr>
        <w:spacing w:line="240" w:lineRule="auto"/>
        <w:rPr>
          <w:rFonts w:cs="Tahoma"/>
          <w:color w:val="333399"/>
        </w:rPr>
      </w:pPr>
    </w:p>
    <w:p w:rsidR="00066DB5" w:rsidRPr="00066DB5" w:rsidRDefault="005A3786" w:rsidP="00066DB5">
      <w:pPr>
        <w:spacing w:line="240" w:lineRule="auto"/>
        <w:rPr>
          <w:rFonts w:cs="Tahoma"/>
          <w:color w:val="333399"/>
        </w:rPr>
      </w:pPr>
      <w:r>
        <w:rPr>
          <w:rFonts w:cs="Tahoma"/>
          <w:color w:val="333399"/>
        </w:rPr>
        <w:pict>
          <v:rect id="_x0000_i1031" style="width:231.65pt;height:3pt" o:hralign="right" o:hrstd="t" o:hr="t" fillcolor="#aca899" stroked="f"/>
        </w:pict>
      </w:r>
    </w:p>
    <w:p w:rsidR="00066DB5" w:rsidRPr="00066DB5" w:rsidRDefault="00066DB5" w:rsidP="00066DB5">
      <w:pPr>
        <w:shd w:val="clear" w:color="auto" w:fill="FFFFFF"/>
        <w:spacing w:line="240" w:lineRule="auto"/>
        <w:rPr>
          <w:rFonts w:cs="Arial"/>
          <w:color w:val="00B0F0"/>
          <w:sz w:val="28"/>
          <w:szCs w:val="28"/>
        </w:rPr>
      </w:pPr>
      <w:r w:rsidRPr="00066DB5">
        <w:rPr>
          <w:rFonts w:cs="Arial"/>
          <w:color w:val="00B0F0"/>
          <w:sz w:val="28"/>
          <w:szCs w:val="28"/>
        </w:rPr>
        <w:t>In Gazzetta Ufficiale il prossimo lunedì 13 marzo, il decreto flussi 2017</w:t>
      </w:r>
    </w:p>
    <w:p w:rsidR="00066DB5" w:rsidRPr="00066DB5" w:rsidRDefault="00066DB5" w:rsidP="00066DB5">
      <w:pPr>
        <w:shd w:val="clear" w:color="auto" w:fill="FFFFFF"/>
        <w:spacing w:line="240" w:lineRule="auto"/>
        <w:rPr>
          <w:rFonts w:cs="Arial"/>
          <w:sz w:val="22"/>
          <w:szCs w:val="22"/>
        </w:rPr>
      </w:pPr>
      <w:r w:rsidRPr="00066DB5">
        <w:rPr>
          <w:rFonts w:cs="Arial"/>
          <w:color w:val="C00000"/>
        </w:rPr>
        <w:t>30.850 quote, di cui 17.000 per lavoro stagionale e 13.850 per conversioni e lavoro autonomo</w:t>
      </w:r>
      <w:r w:rsidR="005A3786">
        <w:rPr>
          <w:rFonts w:cs="Tahoma"/>
          <w:color w:val="333399"/>
        </w:rPr>
        <w:pict>
          <v:rect id="_x0000_i1032" style="width:231.65pt;height:3pt" o:hralign="right" o:hrstd="t" o:hr="t" fillcolor="#aca899" stroked="f"/>
        </w:pict>
      </w:r>
    </w:p>
    <w:p w:rsidR="0074536A" w:rsidRPr="00066DB5" w:rsidRDefault="0074536A" w:rsidP="0074536A">
      <w:pPr>
        <w:pStyle w:val="NormaleWeb"/>
        <w:spacing w:before="0" w:beforeAutospacing="0" w:after="0" w:afterAutospacing="0" w:line="240" w:lineRule="auto"/>
        <w:rPr>
          <w:color w:val="002060"/>
        </w:rPr>
      </w:pPr>
      <w:r w:rsidRPr="00066DB5">
        <w:rPr>
          <w:rFonts w:cs="Arial"/>
          <w:noProof/>
          <w:color w:val="002060"/>
          <w:lang w:eastAsia="it-IT"/>
        </w:rPr>
        <w:drawing>
          <wp:anchor distT="0" distB="0" distL="114300" distR="114300" simplePos="0" relativeHeight="251672576" behindDoc="0" locked="0" layoutInCell="1" allowOverlap="1" wp14:anchorId="5A70E77B" wp14:editId="386D31CD">
            <wp:simplePos x="0" y="0"/>
            <wp:positionH relativeFrom="column">
              <wp:posOffset>0</wp:posOffset>
            </wp:positionH>
            <wp:positionV relativeFrom="paragraph">
              <wp:posOffset>13970</wp:posOffset>
            </wp:positionV>
            <wp:extent cx="1846580" cy="1381125"/>
            <wp:effectExtent l="0" t="0" r="1270" b="9525"/>
            <wp:wrapSquare wrapText="bothSides"/>
            <wp:docPr id="9" name="Immagine 9" descr="Risultato immagine per lavoratori stagionali   immigrati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o immagine per lavoratori stagionali   immigrati , f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6580" cy="1381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Pr="00066DB5">
          <w:rPr>
            <w:rStyle w:val="Collegamentoipertestuale"/>
            <w:b/>
            <w:bCs/>
            <w:i/>
            <w:color w:val="FFFFFF"/>
            <w:u w:val="none"/>
            <w:bdr w:val="single" w:sz="6" w:space="2" w:color="F58723" w:frame="1"/>
          </w:rPr>
          <w:t>Lo leggo do</w:t>
        </w:r>
      </w:hyperlink>
      <w:r w:rsidRPr="00066DB5">
        <w:rPr>
          <w:b/>
          <w:i/>
        </w:rPr>
        <w:t xml:space="preserve"> </w:t>
      </w:r>
      <w:r w:rsidRPr="00066DB5">
        <w:rPr>
          <w:rFonts w:cs="Helvetica"/>
          <w:b/>
          <w:i/>
          <w:color w:val="002060"/>
        </w:rPr>
        <w:t xml:space="preserve"> </w:t>
      </w:r>
      <w:r w:rsidRPr="00066DB5">
        <w:rPr>
          <w:color w:val="002060"/>
        </w:rPr>
        <w:t xml:space="preserve"> </w:t>
      </w:r>
    </w:p>
    <w:p w:rsidR="00066DB5" w:rsidRPr="00066DB5" w:rsidRDefault="00066DB5" w:rsidP="00066DB5">
      <w:pPr>
        <w:shd w:val="clear" w:color="auto" w:fill="FFFFFF"/>
        <w:spacing w:line="240" w:lineRule="auto"/>
        <w:ind w:firstLine="708"/>
        <w:rPr>
          <w:rFonts w:cs="Arial"/>
          <w:color w:val="002060"/>
        </w:rPr>
      </w:pPr>
      <w:r w:rsidRPr="00066DB5">
        <w:rPr>
          <w:rFonts w:cs="Arial"/>
          <w:color w:val="002060"/>
        </w:rPr>
        <w:t>Roma, 9 marzo 2017 - Sarà pubblicato sulla Gazzetta Ufficiale di lunedì prossimo, 13 marzo, il “decreto del Presidente del Consiglio dei Ministri del 13 febbraio 2017, concernente la programmazione transitoria dei flussi d’ingresso dei lavoratori non comunitari nel territorio dello Stato per l’anno 2017”. Il decreto è anticipato da una circolare congiunta Interno – Lavoro  (</w:t>
      </w:r>
      <w:proofErr w:type="spellStart"/>
      <w:r w:rsidRPr="00066DB5">
        <w:rPr>
          <w:rFonts w:cs="Arial"/>
          <w:color w:val="002060"/>
        </w:rPr>
        <w:t>prot</w:t>
      </w:r>
      <w:proofErr w:type="spellEnd"/>
      <w:r w:rsidRPr="00066DB5">
        <w:rPr>
          <w:rFonts w:cs="Arial"/>
          <w:color w:val="002060"/>
        </w:rPr>
        <w:t xml:space="preserve">. 949 dell’8 marzo 2017) che illustra i contenuti del </w:t>
      </w:r>
      <w:proofErr w:type="spellStart"/>
      <w:r w:rsidRPr="00066DB5">
        <w:rPr>
          <w:rFonts w:cs="Arial"/>
          <w:color w:val="002060"/>
        </w:rPr>
        <w:t>d.p.c.m</w:t>
      </w:r>
      <w:proofErr w:type="spellEnd"/>
      <w:r w:rsidRPr="00066DB5">
        <w:rPr>
          <w:rFonts w:cs="Arial"/>
          <w:color w:val="002060"/>
        </w:rPr>
        <w:t xml:space="preserve">. </w:t>
      </w:r>
    </w:p>
    <w:p w:rsidR="00066DB5" w:rsidRPr="00066DB5" w:rsidRDefault="00066DB5" w:rsidP="00066DB5">
      <w:pPr>
        <w:shd w:val="clear" w:color="auto" w:fill="FFFFFF"/>
        <w:spacing w:line="240" w:lineRule="auto"/>
        <w:rPr>
          <w:rFonts w:cs="Arial"/>
          <w:color w:val="002060"/>
        </w:rPr>
      </w:pPr>
      <w:r w:rsidRPr="00066DB5">
        <w:rPr>
          <w:rFonts w:cs="Arial"/>
          <w:color w:val="002060"/>
        </w:rPr>
        <w:t xml:space="preserve">Oltre al testo del </w:t>
      </w:r>
      <w:proofErr w:type="spellStart"/>
      <w:r w:rsidRPr="00066DB5">
        <w:rPr>
          <w:rFonts w:cs="Arial"/>
          <w:color w:val="002060"/>
        </w:rPr>
        <w:t>d.p.c.m</w:t>
      </w:r>
      <w:proofErr w:type="spellEnd"/>
      <w:r w:rsidRPr="00066DB5">
        <w:rPr>
          <w:rFonts w:cs="Arial"/>
          <w:color w:val="002060"/>
        </w:rPr>
        <w:t>., troviamo in allegato alla circolare:</w:t>
      </w:r>
    </w:p>
    <w:p w:rsidR="00066DB5" w:rsidRPr="00066DB5" w:rsidRDefault="00066DB5" w:rsidP="00066DB5">
      <w:pPr>
        <w:numPr>
          <w:ilvl w:val="0"/>
          <w:numId w:val="33"/>
        </w:numPr>
        <w:shd w:val="clear" w:color="auto" w:fill="FFFFFF"/>
        <w:spacing w:line="240" w:lineRule="auto"/>
        <w:rPr>
          <w:rFonts w:cs="Arial"/>
          <w:color w:val="002060"/>
        </w:rPr>
      </w:pPr>
      <w:r w:rsidRPr="00066DB5">
        <w:rPr>
          <w:rFonts w:cs="Arial"/>
          <w:color w:val="002060"/>
        </w:rPr>
        <w:t>Italia startup Visa: la politica del Governo italiano per attrarre imprenditori innovativi stranieri (linee – guida);</w:t>
      </w:r>
    </w:p>
    <w:p w:rsidR="00066DB5" w:rsidRPr="00066DB5" w:rsidRDefault="00066DB5" w:rsidP="00066DB5">
      <w:pPr>
        <w:numPr>
          <w:ilvl w:val="0"/>
          <w:numId w:val="33"/>
        </w:numPr>
        <w:shd w:val="clear" w:color="auto" w:fill="FFFFFF"/>
        <w:spacing w:line="240" w:lineRule="auto"/>
        <w:rPr>
          <w:rFonts w:cs="Arial"/>
          <w:color w:val="002060"/>
        </w:rPr>
      </w:pPr>
      <w:r w:rsidRPr="00066DB5">
        <w:rPr>
          <w:rFonts w:cs="Arial"/>
          <w:color w:val="002060"/>
        </w:rPr>
        <w:t>Certificazione di nulla osta per la costituzione di startup innovativa;</w:t>
      </w:r>
    </w:p>
    <w:p w:rsidR="00066DB5" w:rsidRPr="00066DB5" w:rsidRDefault="00066DB5" w:rsidP="00066DB5">
      <w:pPr>
        <w:shd w:val="clear" w:color="auto" w:fill="FFFFFF"/>
        <w:spacing w:line="240" w:lineRule="auto"/>
        <w:rPr>
          <w:rFonts w:cs="Arial"/>
          <w:color w:val="002060"/>
        </w:rPr>
      </w:pPr>
      <w:r w:rsidRPr="00066DB5">
        <w:rPr>
          <w:rFonts w:cs="Arial"/>
          <w:color w:val="002060"/>
        </w:rPr>
        <w:t xml:space="preserve">Ritornando al decreto flussi, questa la suddivisione delle </w:t>
      </w:r>
      <w:r w:rsidRPr="00066DB5">
        <w:rPr>
          <w:rFonts w:cs="Arial"/>
          <w:b/>
          <w:color w:val="002060"/>
        </w:rPr>
        <w:t xml:space="preserve">30.850 quote </w:t>
      </w:r>
      <w:r w:rsidRPr="00066DB5">
        <w:rPr>
          <w:rFonts w:cs="Arial"/>
          <w:color w:val="002060"/>
        </w:rPr>
        <w:t>messe a disposizione quest’anno per i cittadini di Paesi Terzi:</w:t>
      </w:r>
    </w:p>
    <w:p w:rsidR="00066DB5" w:rsidRPr="00066DB5" w:rsidRDefault="00066DB5" w:rsidP="00066DB5">
      <w:pPr>
        <w:shd w:val="clear" w:color="auto" w:fill="FFFFFF"/>
        <w:spacing w:line="240" w:lineRule="auto"/>
        <w:rPr>
          <w:rFonts w:cs="Arial"/>
          <w:b/>
          <w:color w:val="002060"/>
        </w:rPr>
      </w:pPr>
      <w:r w:rsidRPr="00066DB5">
        <w:rPr>
          <w:rFonts w:cs="Arial"/>
          <w:b/>
          <w:color w:val="002060"/>
        </w:rPr>
        <w:t xml:space="preserve">Lavoro non stagionale e autonomo: 13.850 quote </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500 per cittadini extra UE, residenti all’estero, che abbiano completato programmi di formazione nei Paesi d’origine;</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100 lavoratori stranieri di discendenza italiana, fino al 3° grado;</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 xml:space="preserve">Conversione in </w:t>
      </w:r>
      <w:proofErr w:type="spellStart"/>
      <w:r w:rsidRPr="00066DB5">
        <w:rPr>
          <w:rFonts w:cs="Arial"/>
          <w:color w:val="002060"/>
        </w:rPr>
        <w:t>pds</w:t>
      </w:r>
      <w:proofErr w:type="spellEnd"/>
      <w:r w:rsidRPr="00066DB5">
        <w:rPr>
          <w:rFonts w:cs="Arial"/>
          <w:color w:val="002060"/>
        </w:rPr>
        <w:t xml:space="preserve"> da lavoro subordinato di 5.750 permessi per lavoro stagionale;</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 xml:space="preserve">4.000 permessi di soggiorno per studio, tirocinio e/o formazione professionale; </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 xml:space="preserve">500 </w:t>
      </w:r>
      <w:proofErr w:type="spellStart"/>
      <w:r w:rsidRPr="00066DB5">
        <w:rPr>
          <w:rFonts w:cs="Arial"/>
          <w:color w:val="002060"/>
        </w:rPr>
        <w:t>pds</w:t>
      </w:r>
      <w:proofErr w:type="spellEnd"/>
      <w:r w:rsidRPr="00066DB5">
        <w:rPr>
          <w:rFonts w:cs="Arial"/>
          <w:color w:val="002060"/>
        </w:rPr>
        <w:t xml:space="preserve"> UE per soggiornanti di lungo periodo, rilasciati a cittadini di Paesi Terzi da altro Stato membro della UE;</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 xml:space="preserve">500 conversioni da </w:t>
      </w:r>
      <w:proofErr w:type="spellStart"/>
      <w:r w:rsidRPr="00066DB5">
        <w:rPr>
          <w:rFonts w:cs="Arial"/>
          <w:color w:val="002060"/>
        </w:rPr>
        <w:t>pds</w:t>
      </w:r>
      <w:proofErr w:type="spellEnd"/>
      <w:r w:rsidRPr="00066DB5">
        <w:rPr>
          <w:rFonts w:cs="Arial"/>
          <w:color w:val="002060"/>
        </w:rPr>
        <w:t xml:space="preserve"> per studio, tirocinio e/o formazione professionale a lavoro autonomo;</w:t>
      </w:r>
    </w:p>
    <w:p w:rsidR="00066DB5" w:rsidRPr="00066DB5" w:rsidRDefault="00066DB5" w:rsidP="00066DB5">
      <w:pPr>
        <w:numPr>
          <w:ilvl w:val="0"/>
          <w:numId w:val="34"/>
        </w:numPr>
        <w:shd w:val="clear" w:color="auto" w:fill="FFFFFF"/>
        <w:spacing w:line="240" w:lineRule="auto"/>
        <w:rPr>
          <w:rFonts w:cs="Arial"/>
          <w:color w:val="002060"/>
        </w:rPr>
      </w:pPr>
      <w:r w:rsidRPr="00066DB5">
        <w:rPr>
          <w:rFonts w:cs="Arial"/>
          <w:color w:val="002060"/>
        </w:rPr>
        <w:t xml:space="preserve">100 </w:t>
      </w:r>
      <w:proofErr w:type="spellStart"/>
      <w:r w:rsidRPr="00066DB5">
        <w:rPr>
          <w:rFonts w:cs="Arial"/>
          <w:color w:val="002060"/>
        </w:rPr>
        <w:t>pds</w:t>
      </w:r>
      <w:proofErr w:type="spellEnd"/>
      <w:r w:rsidRPr="00066DB5">
        <w:rPr>
          <w:rFonts w:cs="Arial"/>
          <w:color w:val="002060"/>
        </w:rPr>
        <w:t xml:space="preserve"> UE per soggiornanti di lungo periodo, rilasciati a cittadini di Paesi Terzi da altro Stato membro della UE;</w:t>
      </w:r>
    </w:p>
    <w:p w:rsidR="00066DB5" w:rsidRPr="00066DB5" w:rsidRDefault="00066DB5" w:rsidP="00066DB5">
      <w:pPr>
        <w:shd w:val="clear" w:color="auto" w:fill="FFFFFF"/>
        <w:spacing w:line="240" w:lineRule="auto"/>
        <w:rPr>
          <w:rFonts w:cs="Arial"/>
          <w:b/>
          <w:color w:val="002060"/>
        </w:rPr>
      </w:pPr>
      <w:r w:rsidRPr="00066DB5">
        <w:rPr>
          <w:rFonts w:cs="Arial"/>
          <w:b/>
          <w:color w:val="002060"/>
        </w:rPr>
        <w:t>Lavoro stagionale: 17.000 quote d’ingresso</w:t>
      </w:r>
    </w:p>
    <w:p w:rsidR="00066DB5" w:rsidRPr="00066DB5" w:rsidRDefault="00066DB5" w:rsidP="00066DB5">
      <w:pPr>
        <w:shd w:val="clear" w:color="auto" w:fill="FFFFFF"/>
        <w:spacing w:line="240" w:lineRule="auto"/>
        <w:rPr>
          <w:rFonts w:cs="Arial"/>
          <w:color w:val="002060"/>
        </w:rPr>
      </w:pPr>
      <w:r w:rsidRPr="00066DB5">
        <w:rPr>
          <w:rFonts w:cs="Arial"/>
          <w:color w:val="002060"/>
        </w:rPr>
        <w:lastRenderedPageBreak/>
        <w:t xml:space="preserve">Paesi interessati: Albania, Algeria, </w:t>
      </w:r>
      <w:proofErr w:type="spellStart"/>
      <w:r w:rsidRPr="00066DB5">
        <w:rPr>
          <w:rFonts w:cs="Arial"/>
          <w:color w:val="002060"/>
        </w:rPr>
        <w:t>Bosnia-Herzegovina</w:t>
      </w:r>
      <w:proofErr w:type="spellEnd"/>
      <w:r w:rsidRPr="00066DB5">
        <w:rPr>
          <w:rFonts w:cs="Arial"/>
          <w:color w:val="002060"/>
        </w:rPr>
        <w:t xml:space="preserve">, Repubblica di Corea, Costa d’Avorio, Egitto, Etiopia, Ex Repubblica Jugoslava di Macedonia, Filippine, Gambia, Ghana, Giappone, India, Kosovo, Mali, Marocco, Mauritius, Moldova, Montenegro, Niger, Nigeria, Pakistan, Senegal, Serbia, </w:t>
      </w:r>
      <w:proofErr w:type="spellStart"/>
      <w:r w:rsidRPr="00066DB5">
        <w:rPr>
          <w:rFonts w:cs="Arial"/>
          <w:color w:val="002060"/>
        </w:rPr>
        <w:t>Sri</w:t>
      </w:r>
      <w:proofErr w:type="spellEnd"/>
      <w:r w:rsidRPr="00066DB5">
        <w:rPr>
          <w:rFonts w:cs="Arial"/>
          <w:color w:val="002060"/>
        </w:rPr>
        <w:t xml:space="preserve"> Lanka, Sudan, Tunisia, Ucraina.</w:t>
      </w:r>
    </w:p>
    <w:p w:rsidR="00066DB5" w:rsidRPr="00066DB5" w:rsidRDefault="00066DB5" w:rsidP="00066DB5">
      <w:pPr>
        <w:shd w:val="clear" w:color="auto" w:fill="FFFFFF"/>
        <w:spacing w:line="240" w:lineRule="auto"/>
        <w:rPr>
          <w:rFonts w:cs="Arial"/>
          <w:color w:val="002060"/>
        </w:rPr>
      </w:pPr>
      <w:r w:rsidRPr="00066DB5">
        <w:rPr>
          <w:rFonts w:cs="Arial"/>
          <w:b/>
          <w:color w:val="002060"/>
        </w:rPr>
        <w:t>Ripartizione</w:t>
      </w:r>
      <w:r w:rsidRPr="00066DB5">
        <w:rPr>
          <w:rFonts w:cs="Arial"/>
          <w:color w:val="002060"/>
        </w:rPr>
        <w:t xml:space="preserve">. Le quote verranno ripartite a livello territoriale dalla Direzione Generale dell’Immigrazione del Ministero del Lavoro. Trascorsi 90 giorni dalla data di pubblicazione del </w:t>
      </w:r>
      <w:proofErr w:type="spellStart"/>
      <w:r w:rsidRPr="00066DB5">
        <w:rPr>
          <w:rFonts w:cs="Arial"/>
          <w:color w:val="002060"/>
        </w:rPr>
        <w:t>d.p.c.m</w:t>
      </w:r>
      <w:proofErr w:type="spellEnd"/>
      <w:r w:rsidRPr="00066DB5">
        <w:rPr>
          <w:rFonts w:cs="Arial"/>
          <w:color w:val="002060"/>
        </w:rPr>
        <w:t>. le quote non utilizzate verranno diversamente ripartite.</w:t>
      </w:r>
    </w:p>
    <w:p w:rsidR="00066DB5" w:rsidRPr="00066DB5" w:rsidRDefault="00066DB5" w:rsidP="00066DB5">
      <w:pPr>
        <w:shd w:val="clear" w:color="auto" w:fill="FFFFFF"/>
        <w:spacing w:line="240" w:lineRule="auto"/>
        <w:rPr>
          <w:rFonts w:cs="Arial"/>
          <w:color w:val="002060"/>
        </w:rPr>
      </w:pPr>
      <w:r w:rsidRPr="00066DB5">
        <w:rPr>
          <w:rFonts w:cs="Arial"/>
          <w:color w:val="002060"/>
        </w:rPr>
        <w:t xml:space="preserve">E’ consentito inoltre l’ingresso in Italia per motivi di </w:t>
      </w:r>
      <w:r w:rsidRPr="00066DB5">
        <w:rPr>
          <w:rFonts w:cs="Arial"/>
          <w:b/>
          <w:color w:val="002060"/>
        </w:rPr>
        <w:t>lavoro autonomo di 2.400 cittadini</w:t>
      </w:r>
      <w:r w:rsidRPr="00066DB5">
        <w:rPr>
          <w:rFonts w:cs="Arial"/>
          <w:color w:val="002060"/>
        </w:rPr>
        <w:t xml:space="preserve"> non comunitari residenti all’estero. </w:t>
      </w:r>
    </w:p>
    <w:p w:rsidR="00066DB5" w:rsidRPr="00066DB5" w:rsidRDefault="00066DB5" w:rsidP="00066DB5">
      <w:pPr>
        <w:shd w:val="clear" w:color="auto" w:fill="FFFFFF"/>
        <w:spacing w:line="240" w:lineRule="auto"/>
        <w:rPr>
          <w:rFonts w:cs="Arial"/>
          <w:b/>
          <w:color w:val="002060"/>
        </w:rPr>
      </w:pPr>
      <w:r w:rsidRPr="00066DB5">
        <w:rPr>
          <w:rFonts w:cs="Arial"/>
          <w:b/>
          <w:color w:val="002060"/>
        </w:rPr>
        <w:t xml:space="preserve">Modalità di presentazione delle istanze e modulistica: </w:t>
      </w:r>
    </w:p>
    <w:p w:rsidR="00066DB5" w:rsidRPr="00066DB5" w:rsidRDefault="00066DB5" w:rsidP="00066DB5">
      <w:pPr>
        <w:numPr>
          <w:ilvl w:val="0"/>
          <w:numId w:val="35"/>
        </w:numPr>
        <w:shd w:val="clear" w:color="auto" w:fill="FFFFFF"/>
        <w:spacing w:line="240" w:lineRule="auto"/>
        <w:rPr>
          <w:rFonts w:cs="Arial"/>
          <w:color w:val="002060"/>
        </w:rPr>
      </w:pPr>
      <w:r w:rsidRPr="00066DB5">
        <w:rPr>
          <w:rFonts w:cs="Arial"/>
          <w:color w:val="002060"/>
        </w:rPr>
        <w:t xml:space="preserve">Dalle ore 09.00 del 14 marzo 2017, sarà disponibile l’applicativo per la precompilazione dei moduli di domanda, all’indirizzo: </w:t>
      </w:r>
      <w:hyperlink r:id="rId29" w:history="1">
        <w:r w:rsidRPr="00066DB5">
          <w:rPr>
            <w:rStyle w:val="Collegamentoipertestuale"/>
            <w:rFonts w:cs="Arial"/>
            <w:color w:val="002060"/>
          </w:rPr>
          <w:t>https://nullaostalavoro.dlci.interno.it</w:t>
        </w:r>
      </w:hyperlink>
      <w:r w:rsidRPr="00066DB5">
        <w:rPr>
          <w:rFonts w:cs="Arial"/>
          <w:color w:val="002060"/>
        </w:rPr>
        <w:t xml:space="preserve"> ; </w:t>
      </w:r>
    </w:p>
    <w:p w:rsidR="00066DB5" w:rsidRPr="00066DB5" w:rsidRDefault="00066DB5" w:rsidP="00066DB5">
      <w:pPr>
        <w:numPr>
          <w:ilvl w:val="0"/>
          <w:numId w:val="35"/>
        </w:numPr>
        <w:shd w:val="clear" w:color="auto" w:fill="FFFFFF"/>
        <w:spacing w:line="240" w:lineRule="auto"/>
        <w:rPr>
          <w:rFonts w:cs="Arial"/>
          <w:color w:val="002060"/>
        </w:rPr>
      </w:pPr>
      <w:r w:rsidRPr="00066DB5">
        <w:rPr>
          <w:rFonts w:cs="Arial"/>
          <w:color w:val="002060"/>
        </w:rPr>
        <w:t>dalle ore 09.00 del settimo giorno successivo alla data di pubblicazione del decreto sulla Gazzetta Ufficiale le domande potranno essere trasmesse e per tutto il presente anno</w:t>
      </w:r>
    </w:p>
    <w:p w:rsidR="00066DB5" w:rsidRPr="00066DB5" w:rsidRDefault="00066DB5" w:rsidP="00066DB5">
      <w:pPr>
        <w:shd w:val="clear" w:color="auto" w:fill="FFFFFF"/>
        <w:spacing w:line="240" w:lineRule="auto"/>
        <w:rPr>
          <w:rFonts w:cs="Helvetica"/>
          <w:color w:val="002060"/>
        </w:rPr>
      </w:pPr>
      <w:r w:rsidRPr="00066DB5">
        <w:rPr>
          <w:rFonts w:cs="Helvetica"/>
          <w:color w:val="002060"/>
        </w:rPr>
        <w:t xml:space="preserve">Con la </w:t>
      </w:r>
      <w:hyperlink r:id="rId30" w:history="1">
        <w:r w:rsidRPr="00066DB5">
          <w:rPr>
            <w:rFonts w:cs="Helvetica"/>
            <w:color w:val="002060"/>
          </w:rPr>
          <w:t>modifica inoltre del Testo Unico sull’Immigrazione</w:t>
        </w:r>
      </w:hyperlink>
      <w:r w:rsidRPr="00066DB5">
        <w:rPr>
          <w:rFonts w:cs="Helvetica"/>
          <w:color w:val="002060"/>
        </w:rPr>
        <w:t xml:space="preserve">, risultano </w:t>
      </w:r>
      <w:r w:rsidRPr="00066DB5">
        <w:rPr>
          <w:rFonts w:cs="Helvetica"/>
          <w:b/>
          <w:bCs/>
          <w:color w:val="002060"/>
        </w:rPr>
        <w:t>semplificati anche i requisiti</w:t>
      </w:r>
      <w:r w:rsidRPr="00066DB5">
        <w:rPr>
          <w:rFonts w:cs="Helvetica"/>
          <w:color w:val="002060"/>
        </w:rPr>
        <w:t xml:space="preserve"> per la richiesta del permesso stagionale pluriennale e la procedura di accoglimento dell’istanza per </w:t>
      </w:r>
      <w:r w:rsidRPr="00066DB5">
        <w:rPr>
          <w:rFonts w:cs="Helvetica"/>
          <w:b/>
          <w:bCs/>
          <w:color w:val="002060"/>
        </w:rPr>
        <w:t>“silenzio-assenso</w:t>
      </w:r>
      <w:r w:rsidRPr="00066DB5">
        <w:rPr>
          <w:rFonts w:cs="Helvetica"/>
          <w:color w:val="002060"/>
        </w:rPr>
        <w:t>”.</w:t>
      </w:r>
    </w:p>
    <w:p w:rsidR="00066DB5" w:rsidRPr="00066DB5" w:rsidRDefault="005A3786" w:rsidP="00066DB5">
      <w:pPr>
        <w:shd w:val="clear" w:color="auto" w:fill="FFFFFF"/>
        <w:spacing w:line="240" w:lineRule="auto"/>
        <w:rPr>
          <w:rFonts w:cs="Arial"/>
        </w:rPr>
      </w:pPr>
      <w:r>
        <w:rPr>
          <w:rFonts w:cs="Tahoma"/>
          <w:color w:val="333399"/>
        </w:rPr>
        <w:pict>
          <v:rect id="_x0000_i1033" style="width:231.65pt;height:3pt" o:hralign="right" o:hrstd="t" o:hr="t" fillcolor="#aca899" stroked="f"/>
        </w:pict>
      </w:r>
    </w:p>
    <w:p w:rsidR="00066DB5" w:rsidRPr="00066DB5" w:rsidRDefault="00066DB5" w:rsidP="00066DB5">
      <w:pPr>
        <w:spacing w:line="240" w:lineRule="auto"/>
      </w:pPr>
    </w:p>
    <w:p w:rsidR="008B79C0" w:rsidRPr="00066DB5" w:rsidRDefault="005A3786" w:rsidP="00066DB5">
      <w:pPr>
        <w:spacing w:line="240" w:lineRule="auto"/>
        <w:rPr>
          <w:color w:val="00B050"/>
        </w:rPr>
      </w:pPr>
      <w:r>
        <w:rPr>
          <w:rFonts w:cs="Tahoma"/>
          <w:color w:val="333399"/>
        </w:rPr>
        <w:pict>
          <v:rect id="_x0000_i1034" style="width:231.65pt;height:3pt" o:hralign="right" o:hrstd="t" o:hr="t" fillcolor="#aca899" stroked="f"/>
        </w:pict>
      </w:r>
      <w:r w:rsidR="008B79C0" w:rsidRPr="00066DB5">
        <w:rPr>
          <w:rStyle w:val="cc"/>
          <w:color w:val="00B050"/>
        </w:rPr>
        <w:t>Mondo</w:t>
      </w:r>
    </w:p>
    <w:p w:rsidR="008B79C0" w:rsidRPr="00066DB5" w:rsidRDefault="008B79C0" w:rsidP="00066DB5">
      <w:pPr>
        <w:pStyle w:val="Titolo1"/>
        <w:spacing w:before="0" w:after="0" w:line="240" w:lineRule="auto"/>
        <w:rPr>
          <w:rFonts w:ascii="Trebuchet MS" w:hAnsi="Trebuchet MS"/>
          <w:color w:val="00B0F0"/>
          <w:sz w:val="28"/>
          <w:szCs w:val="28"/>
        </w:rPr>
      </w:pPr>
      <w:r w:rsidRPr="00066DB5">
        <w:rPr>
          <w:rFonts w:ascii="Trebuchet MS" w:hAnsi="Trebuchet MS"/>
          <w:color w:val="00B0F0"/>
          <w:sz w:val="28"/>
          <w:szCs w:val="28"/>
        </w:rPr>
        <w:t>Migranti: cari ‘cinici’, i numeri ci dicono che non è un’invasione. Anzi</w:t>
      </w:r>
    </w:p>
    <w:p w:rsidR="008B79C0" w:rsidRPr="00066DB5" w:rsidRDefault="008B79C0" w:rsidP="00066DB5">
      <w:pPr>
        <w:spacing w:line="240" w:lineRule="auto"/>
      </w:pPr>
      <w:r w:rsidRPr="00066DB5">
        <w:rPr>
          <w:noProof/>
          <w:color w:val="002060"/>
          <w:lang w:eastAsia="it-IT"/>
        </w:rPr>
        <w:drawing>
          <wp:anchor distT="0" distB="0" distL="114300" distR="114300" simplePos="0" relativeHeight="251670528" behindDoc="0" locked="0" layoutInCell="1" allowOverlap="1" wp14:anchorId="36186D90" wp14:editId="62300DBE">
            <wp:simplePos x="0" y="0"/>
            <wp:positionH relativeFrom="column">
              <wp:posOffset>-635</wp:posOffset>
            </wp:positionH>
            <wp:positionV relativeFrom="paragraph">
              <wp:posOffset>251460</wp:posOffset>
            </wp:positionV>
            <wp:extent cx="3038475" cy="1236980"/>
            <wp:effectExtent l="0" t="0" r="9525" b="1270"/>
            <wp:wrapSquare wrapText="bothSides"/>
            <wp:docPr id="6" name="Immagine 6" descr="Migranti: cari ‘cinici’, i numeri ci dicono che non è un’invasione. An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granti: cari ‘cinici’, i numeri ci dicono che non è un’invasione. Anz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DB5">
        <w:rPr>
          <w:color w:val="C00000"/>
        </w:rPr>
        <w:t xml:space="preserve">Marco </w:t>
      </w:r>
      <w:proofErr w:type="spellStart"/>
      <w:r w:rsidRPr="00066DB5">
        <w:rPr>
          <w:color w:val="C00000"/>
        </w:rPr>
        <w:t>Cavezzali</w:t>
      </w:r>
      <w:proofErr w:type="spellEnd"/>
      <w:r w:rsidRPr="00066DB5">
        <w:rPr>
          <w:color w:val="C00000"/>
        </w:rPr>
        <w:t xml:space="preserve"> , </w:t>
      </w:r>
      <w:hyperlink r:id="rId32" w:history="1">
        <w:r w:rsidRPr="00066DB5">
          <w:rPr>
            <w:rStyle w:val="Collegamentoipertestuale"/>
            <w:color w:val="C00000"/>
          </w:rPr>
          <w:t>http://www.ilfattoquotidiano.it/</w:t>
        </w:r>
      </w:hyperlink>
      <w:r w:rsidRPr="00066DB5">
        <w:rPr>
          <w:color w:val="C00000"/>
        </w:rPr>
        <w:t xml:space="preserve"> </w:t>
      </w:r>
      <w:r w:rsidR="005A3786">
        <w:rPr>
          <w:rFonts w:cs="Tahoma"/>
          <w:color w:val="333399"/>
        </w:rPr>
        <w:pict>
          <v:rect id="_x0000_i1035" style="width:231.65pt;height:3pt" o:hralign="right" o:hrstd="t" o:hr="t" fillcolor="#aca899" stroked="f"/>
        </w:pict>
      </w:r>
    </w:p>
    <w:p w:rsidR="008B79C0" w:rsidRPr="00066DB5" w:rsidRDefault="005A3786" w:rsidP="00066DB5">
      <w:pPr>
        <w:spacing w:line="240" w:lineRule="auto"/>
        <w:rPr>
          <w:color w:val="002060"/>
          <w:lang w:eastAsia="it-IT"/>
        </w:rPr>
      </w:pPr>
      <w:hyperlink r:id="rId33" w:history="1">
        <w:r w:rsidR="00A659A6" w:rsidRPr="00066DB5">
          <w:rPr>
            <w:rStyle w:val="Collegamentoipertestuale"/>
            <w:b/>
            <w:bCs/>
            <w:i/>
            <w:color w:val="FFFFFF"/>
            <w:u w:val="none"/>
            <w:bdr w:val="single" w:sz="6" w:space="2" w:color="F58723" w:frame="1"/>
          </w:rPr>
          <w:t>Lo leggo do</w:t>
        </w:r>
      </w:hyperlink>
      <w:r w:rsidR="00A659A6" w:rsidRPr="00066DB5">
        <w:rPr>
          <w:b/>
          <w:i/>
        </w:rPr>
        <w:t xml:space="preserve"> </w:t>
      </w:r>
      <w:r w:rsidR="00A659A6" w:rsidRPr="00066DB5">
        <w:rPr>
          <w:rFonts w:cs="Helvetica"/>
          <w:b/>
          <w:i/>
          <w:color w:val="002060"/>
        </w:rPr>
        <w:t xml:space="preserve"> </w:t>
      </w:r>
      <w:r w:rsidR="00A659A6" w:rsidRPr="00066DB5">
        <w:rPr>
          <w:rFonts w:cs="Helvetica"/>
          <w:color w:val="002060"/>
        </w:rPr>
        <w:t xml:space="preserve"> </w:t>
      </w:r>
      <w:r w:rsidR="00A659A6" w:rsidRPr="00066DB5">
        <w:rPr>
          <w:color w:val="002060"/>
          <w:lang w:eastAsia="it-IT"/>
        </w:rPr>
        <w:t xml:space="preserve">  </w:t>
      </w:r>
      <w:r w:rsidR="00A659A6" w:rsidRPr="00066DB5">
        <w:rPr>
          <w:color w:val="FF0000"/>
          <w:lang w:eastAsia="it-IT"/>
        </w:rPr>
        <w:t xml:space="preserve"> </w:t>
      </w:r>
      <w:r w:rsidR="00A659A6" w:rsidRPr="00066DB5">
        <w:rPr>
          <w:color w:val="002060"/>
        </w:rPr>
        <w:t xml:space="preserve"> </w:t>
      </w:r>
      <w:r w:rsidR="008B79C0" w:rsidRPr="00066DB5">
        <w:rPr>
          <w:color w:val="002060"/>
          <w:lang w:eastAsia="it-IT"/>
        </w:rPr>
        <w:t>C’è chi usa questa espressione parlando dei</w:t>
      </w:r>
      <w:r w:rsidR="008B79C0" w:rsidRPr="00066DB5">
        <w:rPr>
          <w:bCs/>
          <w:color w:val="002060"/>
          <w:lang w:eastAsia="it-IT"/>
        </w:rPr>
        <w:t xml:space="preserve"> migranti</w:t>
      </w:r>
      <w:r w:rsidR="008B79C0" w:rsidRPr="00066DB5">
        <w:rPr>
          <w:color w:val="002060"/>
          <w:lang w:eastAsia="it-IT"/>
        </w:rPr>
        <w:t xml:space="preserve"> che arrivano in Italia. Le parole hanno un significato preciso. Alcune parole possono essere usate però per colpire l’immaginazione. È chiaro che “l’invasione” è fatta da persone armate per conquistare un territorio, </w:t>
      </w:r>
      <w:r w:rsidR="008B79C0" w:rsidRPr="00066DB5">
        <w:rPr>
          <w:bCs/>
          <w:color w:val="002060"/>
          <w:lang w:eastAsia="it-IT"/>
        </w:rPr>
        <w:t>non da donne e bambini disarmati in fuga</w:t>
      </w:r>
      <w:r w:rsidR="008B79C0" w:rsidRPr="00066DB5">
        <w:rPr>
          <w:color w:val="002060"/>
          <w:lang w:eastAsia="it-IT"/>
        </w:rPr>
        <w:t xml:space="preserve"> dalla guerra o dalla fame. Però le parole servono anche a </w:t>
      </w:r>
      <w:r w:rsidR="008B79C0" w:rsidRPr="00066DB5">
        <w:rPr>
          <w:bCs/>
          <w:color w:val="002060"/>
          <w:lang w:eastAsia="it-IT"/>
        </w:rPr>
        <w:t>evocare emozioni</w:t>
      </w:r>
      <w:r w:rsidR="008B79C0" w:rsidRPr="00066DB5">
        <w:rPr>
          <w:color w:val="002060"/>
          <w:lang w:eastAsia="it-IT"/>
        </w:rPr>
        <w:t xml:space="preserve">, </w:t>
      </w:r>
      <w:r w:rsidR="008B79C0" w:rsidRPr="00066DB5">
        <w:rPr>
          <w:color w:val="002060"/>
          <w:lang w:eastAsia="it-IT"/>
        </w:rPr>
        <w:lastRenderedPageBreak/>
        <w:t xml:space="preserve">come la </w:t>
      </w:r>
      <w:r w:rsidR="008B79C0" w:rsidRPr="00066DB5">
        <w:rPr>
          <w:bCs/>
          <w:color w:val="002060"/>
          <w:lang w:eastAsia="it-IT"/>
        </w:rPr>
        <w:t>paura</w:t>
      </w:r>
      <w:r w:rsidR="008B79C0" w:rsidRPr="00066DB5">
        <w:rPr>
          <w:color w:val="002060"/>
          <w:lang w:eastAsia="it-IT"/>
        </w:rPr>
        <w:t xml:space="preserve">. Le parole possono ingannare, mentre i numeri, se letti nella loro interezza dicono sempre la verità. </w:t>
      </w:r>
      <w:r w:rsidR="008B79C0" w:rsidRPr="00066DB5">
        <w:rPr>
          <w:bCs/>
          <w:color w:val="002060"/>
          <w:lang w:eastAsia="it-IT"/>
        </w:rPr>
        <w:t>Analizziamo allora le cifre</w:t>
      </w:r>
      <w:r w:rsidR="008B79C0" w:rsidRPr="00066DB5">
        <w:rPr>
          <w:color w:val="002060"/>
          <w:lang w:eastAsia="it-IT"/>
        </w:rPr>
        <w:t xml:space="preserve"> di questa “invasione”. Nel 2015 sono sbarcati in Italia </w:t>
      </w:r>
      <w:r w:rsidR="008B79C0" w:rsidRPr="00066DB5">
        <w:rPr>
          <w:bCs/>
          <w:color w:val="002060"/>
          <w:lang w:eastAsia="it-IT"/>
        </w:rPr>
        <w:t>153mila persone</w:t>
      </w:r>
      <w:r w:rsidR="008B79C0" w:rsidRPr="00066DB5">
        <w:rPr>
          <w:color w:val="002060"/>
          <w:lang w:eastAsia="it-IT"/>
        </w:rPr>
        <w:t xml:space="preserve">, 27mila in più nel 2016. Un bel numero, equivalente a quello degli abitanti di </w:t>
      </w:r>
      <w:r w:rsidR="008B79C0" w:rsidRPr="00066DB5">
        <w:rPr>
          <w:bCs/>
          <w:color w:val="002060"/>
          <w:lang w:eastAsia="it-IT"/>
        </w:rPr>
        <w:t>una città di media grandezza</w:t>
      </w:r>
      <w:r w:rsidR="008B79C0" w:rsidRPr="00066DB5">
        <w:rPr>
          <w:color w:val="002060"/>
          <w:lang w:eastAsia="it-IT"/>
        </w:rPr>
        <w:t xml:space="preserve">, come quella dove vivo io, Ravenna. I migranti non arrivano tutti </w:t>
      </w:r>
      <w:r w:rsidR="008B79C0" w:rsidRPr="00066DB5">
        <w:rPr>
          <w:bCs/>
          <w:color w:val="002060"/>
          <w:lang w:eastAsia="it-IT"/>
        </w:rPr>
        <w:t>via mare</w:t>
      </w:r>
      <w:r w:rsidR="008B79C0" w:rsidRPr="00066DB5">
        <w:rPr>
          <w:color w:val="002060"/>
          <w:lang w:eastAsia="it-IT"/>
        </w:rPr>
        <w:t xml:space="preserve"> però, una parte anche </w:t>
      </w:r>
      <w:r w:rsidR="008B79C0" w:rsidRPr="00066DB5">
        <w:rPr>
          <w:bCs/>
          <w:color w:val="002060"/>
          <w:lang w:eastAsia="it-IT"/>
        </w:rPr>
        <w:t>via terra*.</w:t>
      </w:r>
    </w:p>
    <w:p w:rsidR="008B79C0" w:rsidRPr="00066DB5" w:rsidRDefault="008B79C0" w:rsidP="00066DB5">
      <w:pPr>
        <w:spacing w:line="240" w:lineRule="auto"/>
        <w:rPr>
          <w:color w:val="002060"/>
          <w:lang w:eastAsia="it-IT"/>
        </w:rPr>
      </w:pPr>
      <w:r w:rsidRPr="00066DB5">
        <w:rPr>
          <w:color w:val="002060"/>
          <w:lang w:eastAsia="it-IT"/>
        </w:rPr>
        <w:t xml:space="preserve">Secondo </w:t>
      </w:r>
      <w:proofErr w:type="spellStart"/>
      <w:r w:rsidRPr="00066DB5">
        <w:rPr>
          <w:color w:val="002060"/>
          <w:lang w:eastAsia="it-IT"/>
        </w:rPr>
        <w:t>Eurostat</w:t>
      </w:r>
      <w:proofErr w:type="spellEnd"/>
      <w:r w:rsidRPr="00066DB5">
        <w:rPr>
          <w:color w:val="002060"/>
          <w:lang w:eastAsia="it-IT"/>
        </w:rPr>
        <w:t xml:space="preserve"> nel 2015 sono in totale 200mila i migranti che hanno raggiunto l’Italia, via mare e via terra. Un bel numero. Ci sarebbe da chiedersi: ci sta tutta questa gente in Italia? Non rischiamo di essere troppi? Di solito ci si ferma qui. Per vedere</w:t>
      </w:r>
      <w:r w:rsidRPr="00066DB5">
        <w:rPr>
          <w:bCs/>
          <w:color w:val="002060"/>
          <w:lang w:eastAsia="it-IT"/>
        </w:rPr>
        <w:t xml:space="preserve"> le cifre nel loro contesto</w:t>
      </w:r>
      <w:r w:rsidRPr="00066DB5">
        <w:rPr>
          <w:color w:val="002060"/>
          <w:lang w:eastAsia="it-IT"/>
        </w:rPr>
        <w:t xml:space="preserve"> però occorre un ulteriore sforzo. Quando guardiamo qualcosa da troppo vicino non ci accorgiamo di quello che c’è attorno. Proviamo ora, così, per esercizio, ad allontanarci di un passo e leggere anche le cifre scritte accanto a questa.</w:t>
      </w:r>
    </w:p>
    <w:p w:rsidR="008B79C0" w:rsidRPr="00066DB5" w:rsidRDefault="008B79C0" w:rsidP="00066DB5">
      <w:pPr>
        <w:spacing w:line="240" w:lineRule="auto"/>
        <w:rPr>
          <w:color w:val="002060"/>
          <w:lang w:eastAsia="it-IT"/>
        </w:rPr>
      </w:pPr>
      <w:r w:rsidRPr="00066DB5">
        <w:rPr>
          <w:color w:val="002060"/>
          <w:lang w:eastAsia="it-IT"/>
        </w:rPr>
        <w:t xml:space="preserve">Nello stesso 2015 sono </w:t>
      </w:r>
      <w:r w:rsidRPr="00066DB5">
        <w:rPr>
          <w:bCs/>
          <w:color w:val="002060"/>
          <w:lang w:eastAsia="it-IT"/>
        </w:rPr>
        <w:t>81mila gli stranieri che hanno lasciato il nostro Paese</w:t>
      </w:r>
      <w:r w:rsidRPr="00066DB5">
        <w:rPr>
          <w:color w:val="002060"/>
          <w:lang w:eastAsia="it-IT"/>
        </w:rPr>
        <w:t xml:space="preserve">. Erano qui di passaggio, alcuni sono rimasti solo il tempo necessario per trovare il modo di andarsene. Quindi di quei 200mila </w:t>
      </w:r>
      <w:r w:rsidRPr="00066DB5">
        <w:rPr>
          <w:bCs/>
          <w:color w:val="002060"/>
          <w:lang w:eastAsia="it-IT"/>
        </w:rPr>
        <w:t>ne rimangono 120mila</w:t>
      </w:r>
      <w:r w:rsidRPr="00066DB5">
        <w:rPr>
          <w:color w:val="002060"/>
          <w:lang w:eastAsia="it-IT"/>
        </w:rPr>
        <w:t>. Facciamo un altro passo indietro.</w:t>
      </w:r>
    </w:p>
    <w:p w:rsidR="008B79C0" w:rsidRPr="00066DB5" w:rsidRDefault="008B79C0" w:rsidP="00066DB5">
      <w:pPr>
        <w:spacing w:line="240" w:lineRule="auto"/>
        <w:rPr>
          <w:color w:val="002060"/>
          <w:lang w:eastAsia="it-IT"/>
        </w:rPr>
      </w:pPr>
      <w:r w:rsidRPr="00066DB5">
        <w:rPr>
          <w:color w:val="002060"/>
          <w:lang w:eastAsia="it-IT"/>
        </w:rPr>
        <w:t xml:space="preserve">In Italia non esiste lo </w:t>
      </w:r>
      <w:proofErr w:type="spellStart"/>
      <w:r w:rsidRPr="00066DB5">
        <w:rPr>
          <w:bCs/>
          <w:i/>
          <w:iCs/>
          <w:color w:val="002060"/>
          <w:lang w:eastAsia="it-IT"/>
        </w:rPr>
        <w:t>ius</w:t>
      </w:r>
      <w:proofErr w:type="spellEnd"/>
      <w:r w:rsidRPr="00066DB5">
        <w:rPr>
          <w:bCs/>
          <w:i/>
          <w:iCs/>
          <w:color w:val="002060"/>
          <w:lang w:eastAsia="it-IT"/>
        </w:rPr>
        <w:t xml:space="preserve"> soli</w:t>
      </w:r>
      <w:r w:rsidRPr="00066DB5">
        <w:rPr>
          <w:color w:val="002060"/>
          <w:lang w:eastAsia="it-IT"/>
        </w:rPr>
        <w:t xml:space="preserve">, ovvero se due stranieri che vivono in Italia hanno </w:t>
      </w:r>
      <w:r w:rsidRPr="00066DB5">
        <w:rPr>
          <w:bCs/>
          <w:color w:val="002060"/>
          <w:lang w:eastAsia="it-IT"/>
        </w:rPr>
        <w:t>un figlio</w:t>
      </w:r>
      <w:r w:rsidRPr="00066DB5">
        <w:rPr>
          <w:color w:val="002060"/>
          <w:lang w:eastAsia="it-IT"/>
        </w:rPr>
        <w:t xml:space="preserve"> questo </w:t>
      </w:r>
      <w:r w:rsidRPr="00066DB5">
        <w:rPr>
          <w:bCs/>
          <w:color w:val="002060"/>
          <w:lang w:eastAsia="it-IT"/>
        </w:rPr>
        <w:t>risulta immigrato</w:t>
      </w:r>
      <w:r w:rsidRPr="00066DB5">
        <w:rPr>
          <w:color w:val="002060"/>
          <w:lang w:eastAsia="it-IT"/>
        </w:rPr>
        <w:t xml:space="preserve">, anche se </w:t>
      </w:r>
      <w:r w:rsidRPr="00066DB5">
        <w:rPr>
          <w:bCs/>
          <w:color w:val="002060"/>
          <w:lang w:eastAsia="it-IT"/>
        </w:rPr>
        <w:t>non si sa da dove</w:t>
      </w:r>
      <w:r w:rsidRPr="00066DB5">
        <w:rPr>
          <w:color w:val="002060"/>
          <w:lang w:eastAsia="it-IT"/>
        </w:rPr>
        <w:t xml:space="preserve"> sia immigrato visto che </w:t>
      </w:r>
      <w:r w:rsidRPr="00066DB5">
        <w:rPr>
          <w:bCs/>
          <w:color w:val="002060"/>
          <w:lang w:eastAsia="it-IT"/>
        </w:rPr>
        <w:t>non è mai stato da nessuna parte</w:t>
      </w:r>
      <w:r w:rsidRPr="00066DB5">
        <w:rPr>
          <w:color w:val="002060"/>
          <w:lang w:eastAsia="it-IT"/>
        </w:rPr>
        <w:t xml:space="preserve"> perché è nato da appena un minuto. Bene: </w:t>
      </w:r>
      <w:r w:rsidRPr="00066DB5">
        <w:rPr>
          <w:bCs/>
          <w:color w:val="002060"/>
          <w:lang w:eastAsia="it-IT"/>
        </w:rPr>
        <w:t>63mila</w:t>
      </w:r>
      <w:r w:rsidRPr="00066DB5">
        <w:rPr>
          <w:color w:val="002060"/>
          <w:lang w:eastAsia="it-IT"/>
        </w:rPr>
        <w:t xml:space="preserve"> di questi “nuovi immigrati” sono i bambini nati in Italia da genitori stranieri. Fate i calcoli. Ne restano meno di 60mila.</w:t>
      </w:r>
    </w:p>
    <w:p w:rsidR="008B79C0" w:rsidRPr="00066DB5" w:rsidRDefault="008B79C0" w:rsidP="00066DB5">
      <w:pPr>
        <w:spacing w:line="240" w:lineRule="auto"/>
        <w:rPr>
          <w:color w:val="002060"/>
          <w:lang w:eastAsia="it-IT"/>
        </w:rPr>
      </w:pPr>
      <w:r w:rsidRPr="00066DB5">
        <w:rPr>
          <w:color w:val="002060"/>
          <w:lang w:eastAsia="it-IT"/>
        </w:rPr>
        <w:t xml:space="preserve">Qualcuno dirà però che ci sono anche migranti che giungono in Italia senza che nessuno se ne accorga, questi </w:t>
      </w:r>
      <w:r w:rsidRPr="00066DB5">
        <w:rPr>
          <w:bCs/>
          <w:color w:val="002060"/>
          <w:lang w:eastAsia="it-IT"/>
        </w:rPr>
        <w:t>non rientrano di certo nei conti</w:t>
      </w:r>
      <w:r w:rsidRPr="00066DB5">
        <w:rPr>
          <w:color w:val="002060"/>
          <w:lang w:eastAsia="it-IT"/>
        </w:rPr>
        <w:t xml:space="preserve"> di </w:t>
      </w:r>
      <w:proofErr w:type="spellStart"/>
      <w:r w:rsidRPr="00066DB5">
        <w:rPr>
          <w:color w:val="002060"/>
          <w:lang w:eastAsia="it-IT"/>
        </w:rPr>
        <w:t>Eurostat</w:t>
      </w:r>
      <w:proofErr w:type="spellEnd"/>
      <w:r w:rsidRPr="00066DB5">
        <w:rPr>
          <w:color w:val="002060"/>
          <w:lang w:eastAsia="it-IT"/>
        </w:rPr>
        <w:t xml:space="preserve">. Certo, esistono anche </w:t>
      </w:r>
      <w:r w:rsidRPr="00066DB5">
        <w:rPr>
          <w:bCs/>
          <w:color w:val="002060"/>
          <w:lang w:eastAsia="it-IT"/>
        </w:rPr>
        <w:t>migranti che non vengono segnalati</w:t>
      </w:r>
      <w:r w:rsidRPr="00066DB5">
        <w:rPr>
          <w:color w:val="002060"/>
          <w:lang w:eastAsia="it-IT"/>
        </w:rPr>
        <w:t xml:space="preserve">. Visto che è in vigore una assurda legge comunitaria che impone al primo stato in cui vengono registrati di occuparsi della gestione dei migranti l’Europa ha accusato l’Italia di non registrare alcuni migranti in modo da agevolarli ad attraversare le frontiere per lasciare il paese. Solitamente evitano di essere registrati per andare in un altro stato europeo. Ma mettiamo pure che il conto che stiamo facendo sia riduttivo. Supponiamo, </w:t>
      </w:r>
      <w:r w:rsidRPr="00066DB5">
        <w:rPr>
          <w:bCs/>
          <w:color w:val="002060"/>
          <w:lang w:eastAsia="it-IT"/>
        </w:rPr>
        <w:t>arrotondando per eccesso</w:t>
      </w:r>
      <w:r w:rsidRPr="00066DB5">
        <w:rPr>
          <w:color w:val="002060"/>
          <w:lang w:eastAsia="it-IT"/>
        </w:rPr>
        <w:t xml:space="preserve">, che la metà dei migranti entrino nel Paese senza risultare a nessun controllo. Raddoppiamo quindi il numero. Arriviamo a </w:t>
      </w:r>
      <w:r w:rsidRPr="00066DB5">
        <w:rPr>
          <w:bCs/>
          <w:color w:val="002060"/>
          <w:lang w:eastAsia="it-IT"/>
        </w:rPr>
        <w:t>120mila</w:t>
      </w:r>
      <w:r w:rsidRPr="00066DB5">
        <w:rPr>
          <w:color w:val="002060"/>
          <w:lang w:eastAsia="it-IT"/>
        </w:rPr>
        <w:t>. Bene.</w:t>
      </w:r>
    </w:p>
    <w:p w:rsidR="008B79C0" w:rsidRPr="00066DB5" w:rsidRDefault="008B79C0" w:rsidP="00066DB5">
      <w:pPr>
        <w:spacing w:line="240" w:lineRule="auto"/>
        <w:rPr>
          <w:color w:val="002060"/>
          <w:lang w:eastAsia="it-IT"/>
        </w:rPr>
      </w:pPr>
      <w:r w:rsidRPr="00066DB5">
        <w:rPr>
          <w:color w:val="002060"/>
          <w:lang w:eastAsia="it-IT"/>
        </w:rPr>
        <w:t xml:space="preserve">Facciamo un altro passo indietro. Nel 2015 sono stati </w:t>
      </w:r>
      <w:r w:rsidRPr="00066DB5">
        <w:rPr>
          <w:bCs/>
          <w:color w:val="002060"/>
          <w:lang w:eastAsia="it-IT"/>
        </w:rPr>
        <w:t>107mila gli italiani che hanno lasciato il Paese per emigrare all’estero</w:t>
      </w:r>
      <w:r w:rsidRPr="00066DB5">
        <w:rPr>
          <w:color w:val="002060"/>
          <w:lang w:eastAsia="it-IT"/>
        </w:rPr>
        <w:t xml:space="preserve">. 107mila persone. Come se una mattina tutti gli abitanti di una città italiana di media grandezza, come Vicenza o Arezzo, facessero la valigia e se ne andassero lasciando la città deserta. Quindi c’è una invasione di stranieri in Italia? Una invasione di italiani verso gli altri paesi d’Europa? O c’è un normale movimento di persone per il mondo? Il </w:t>
      </w:r>
      <w:r w:rsidRPr="00066DB5">
        <w:rPr>
          <w:color w:val="002060"/>
          <w:lang w:eastAsia="it-IT"/>
        </w:rPr>
        <w:lastRenderedPageBreak/>
        <w:t xml:space="preserve">risultato è che di fatto </w:t>
      </w:r>
      <w:r w:rsidRPr="00066DB5">
        <w:rPr>
          <w:bCs/>
          <w:color w:val="002060"/>
          <w:lang w:eastAsia="it-IT"/>
        </w:rPr>
        <w:t>il conto finale è quasi in pareggio</w:t>
      </w:r>
      <w:r w:rsidRPr="00066DB5">
        <w:rPr>
          <w:color w:val="002060"/>
          <w:lang w:eastAsia="it-IT"/>
        </w:rPr>
        <w:t>. Il numero degli italiani che se ne va è quasi uguale a quello dei migranti che arrivano. Perché questo non si sente mai dire? Forse perché non fa comodo a nessuno, né a chi marcia sulla paura di migranti, né a chi vuol vedere l’Italia come un paese economicamente sano?</w:t>
      </w:r>
    </w:p>
    <w:p w:rsidR="008B79C0" w:rsidRPr="00066DB5" w:rsidRDefault="008B79C0" w:rsidP="00066DB5">
      <w:pPr>
        <w:spacing w:line="240" w:lineRule="auto"/>
        <w:rPr>
          <w:color w:val="002060"/>
          <w:lang w:eastAsia="it-IT"/>
        </w:rPr>
      </w:pPr>
      <w:r w:rsidRPr="00066DB5">
        <w:rPr>
          <w:color w:val="002060"/>
          <w:lang w:eastAsia="it-IT"/>
        </w:rPr>
        <w:t>Facciamo un ultimo passo indietro. Questa parte è dedicata a quelli di voi che stanno pensando che anche se il numero di persone rimane uguale i neri non contano come i bianchi. Alcuni li chiamerebbero “</w:t>
      </w:r>
      <w:r w:rsidRPr="00066DB5">
        <w:rPr>
          <w:bCs/>
          <w:color w:val="002060"/>
          <w:lang w:eastAsia="it-IT"/>
        </w:rPr>
        <w:t>razzisti</w:t>
      </w:r>
      <w:r w:rsidRPr="00066DB5">
        <w:rPr>
          <w:color w:val="002060"/>
          <w:lang w:eastAsia="it-IT"/>
        </w:rPr>
        <w:t>”, ma visto che questa parola non piace più nemmeno ai razzisti,</w:t>
      </w:r>
      <w:r w:rsidRPr="00066DB5">
        <w:rPr>
          <w:bCs/>
          <w:color w:val="002060"/>
          <w:lang w:eastAsia="it-IT"/>
        </w:rPr>
        <w:t xml:space="preserve"> li chiamerò solamente “cinici”</w:t>
      </w:r>
      <w:r w:rsidRPr="00066DB5">
        <w:rPr>
          <w:color w:val="002060"/>
          <w:lang w:eastAsia="it-IT"/>
        </w:rPr>
        <w:t>.</w:t>
      </w:r>
    </w:p>
    <w:p w:rsidR="008B79C0" w:rsidRPr="00066DB5" w:rsidRDefault="008B79C0" w:rsidP="00066DB5">
      <w:pPr>
        <w:spacing w:line="240" w:lineRule="auto"/>
        <w:rPr>
          <w:color w:val="002060"/>
          <w:lang w:eastAsia="it-IT"/>
        </w:rPr>
      </w:pPr>
      <w:r w:rsidRPr="00066DB5">
        <w:rPr>
          <w:color w:val="002060"/>
          <w:lang w:eastAsia="it-IT"/>
        </w:rPr>
        <w:t xml:space="preserve">Cari cinici leggete bene questa ultima parte: il governo e i suoi ministri continuano a dirci che gli italiani non fanno figli e che la popolazione invecchia e di questo passo l’Italia rimarrà un Paese di vecchi </w:t>
      </w:r>
      <w:r w:rsidRPr="00066DB5">
        <w:rPr>
          <w:b/>
          <w:bCs/>
          <w:color w:val="002060"/>
          <w:lang w:eastAsia="it-IT"/>
        </w:rPr>
        <w:t>a cui nessuno pagherà la pensione</w:t>
      </w:r>
      <w:r w:rsidRPr="00066DB5">
        <w:rPr>
          <w:color w:val="002060"/>
          <w:lang w:eastAsia="it-IT"/>
        </w:rPr>
        <w:t>. Visto che i giovani italiani non vogliono fare figli c’è di fatto una soluzione. I migranti che arrivano sono giovani, alcuni neonati (nati immigrati in Italia). Fate due conti.</w:t>
      </w:r>
    </w:p>
    <w:p w:rsidR="008B79C0" w:rsidRPr="00066DB5" w:rsidRDefault="008B79C0" w:rsidP="00066DB5">
      <w:pPr>
        <w:spacing w:line="240" w:lineRule="auto"/>
        <w:rPr>
          <w:color w:val="002060"/>
          <w:lang w:eastAsia="it-IT"/>
        </w:rPr>
      </w:pPr>
      <w:r w:rsidRPr="00066DB5">
        <w:rPr>
          <w:color w:val="002060"/>
          <w:lang w:eastAsia="it-IT"/>
        </w:rPr>
        <w:t xml:space="preserve">In conclusione: In Italia ci sono molti migranti, è vero. Ma è </w:t>
      </w:r>
      <w:r w:rsidRPr="00066DB5">
        <w:rPr>
          <w:b/>
          <w:bCs/>
          <w:color w:val="002060"/>
          <w:lang w:eastAsia="it-IT"/>
        </w:rPr>
        <w:t>un numero consolidato</w:t>
      </w:r>
      <w:r w:rsidRPr="00066DB5">
        <w:rPr>
          <w:color w:val="002060"/>
          <w:lang w:eastAsia="it-IT"/>
        </w:rPr>
        <w:t xml:space="preserve">. Il numero è cresciuto soprattutto negli anni in cui l’Unione europea si è allargata, tra il 2004 e il 2007, e sono arrivati in Italia nuovi comunitari, soprattutto </w:t>
      </w:r>
      <w:r w:rsidRPr="00066DB5">
        <w:rPr>
          <w:b/>
          <w:bCs/>
          <w:color w:val="002060"/>
          <w:lang w:eastAsia="it-IT"/>
        </w:rPr>
        <w:t>rumeni e albanesi</w:t>
      </w:r>
      <w:r w:rsidRPr="00066DB5">
        <w:rPr>
          <w:color w:val="002060"/>
          <w:lang w:eastAsia="it-IT"/>
        </w:rPr>
        <w:t xml:space="preserve"> (anche se l’Albania non è nella Ue). Un secondo gruppo arrivò dopo le primavere arabe dai Paesi del Maghreb tra il 2010 e il 2012. Il tasso di crescita è praticamente fermo da diversi anni. Tra il 2014 e il 2015 gli immigrati sono aumentati appena dello 0,1%. Come? Direte, e tutti gli esuli delle guerre in </w:t>
      </w:r>
      <w:r w:rsidRPr="00066DB5">
        <w:rPr>
          <w:b/>
          <w:bCs/>
          <w:color w:val="002060"/>
          <w:lang w:eastAsia="it-IT"/>
        </w:rPr>
        <w:t>Siria</w:t>
      </w:r>
      <w:r w:rsidRPr="00066DB5">
        <w:rPr>
          <w:color w:val="002060"/>
          <w:lang w:eastAsia="it-IT"/>
        </w:rPr>
        <w:t xml:space="preserve">, </w:t>
      </w:r>
      <w:r w:rsidRPr="00066DB5">
        <w:rPr>
          <w:b/>
          <w:bCs/>
          <w:color w:val="002060"/>
          <w:lang w:eastAsia="it-IT"/>
        </w:rPr>
        <w:t>Afghanistan</w:t>
      </w:r>
      <w:r w:rsidRPr="00066DB5">
        <w:rPr>
          <w:color w:val="002060"/>
          <w:lang w:eastAsia="it-IT"/>
        </w:rPr>
        <w:t xml:space="preserve"> e </w:t>
      </w:r>
      <w:r w:rsidRPr="00066DB5">
        <w:rPr>
          <w:b/>
          <w:bCs/>
          <w:color w:val="002060"/>
          <w:lang w:eastAsia="it-IT"/>
        </w:rPr>
        <w:t>Iraq</w:t>
      </w:r>
      <w:r w:rsidRPr="00066DB5">
        <w:rPr>
          <w:color w:val="002060"/>
          <w:lang w:eastAsia="it-IT"/>
        </w:rPr>
        <w:t xml:space="preserve">? Il numero di questi profughi giunti in Italia è irrisorio. Il motivo? Viaggiano via terra e si fermano prima di arrivare da noi. Il Paese che ne ospita il maggior numero è il </w:t>
      </w:r>
      <w:r w:rsidRPr="00066DB5">
        <w:rPr>
          <w:b/>
          <w:bCs/>
          <w:color w:val="002060"/>
          <w:lang w:eastAsia="it-IT"/>
        </w:rPr>
        <w:t>Pakistan</w:t>
      </w:r>
      <w:r w:rsidRPr="00066DB5">
        <w:rPr>
          <w:color w:val="002060"/>
          <w:lang w:eastAsia="it-IT"/>
        </w:rPr>
        <w:t xml:space="preserve">. Quelli che arrivano fino in Europa, una minima parte rispetto a quelli arrivati in Pakistan, si fermano in </w:t>
      </w:r>
      <w:r w:rsidRPr="00066DB5">
        <w:rPr>
          <w:b/>
          <w:bCs/>
          <w:color w:val="002060"/>
          <w:lang w:eastAsia="it-IT"/>
        </w:rPr>
        <w:t>Germania</w:t>
      </w:r>
      <w:r w:rsidRPr="00066DB5">
        <w:rPr>
          <w:color w:val="002060"/>
          <w:lang w:eastAsia="it-IT"/>
        </w:rPr>
        <w:t xml:space="preserve"> o in</w:t>
      </w:r>
      <w:r w:rsidRPr="00066DB5">
        <w:rPr>
          <w:b/>
          <w:bCs/>
          <w:color w:val="002060"/>
          <w:lang w:eastAsia="it-IT"/>
        </w:rPr>
        <w:t xml:space="preserve"> Austria</w:t>
      </w:r>
      <w:r w:rsidRPr="00066DB5">
        <w:rPr>
          <w:color w:val="002060"/>
          <w:lang w:eastAsia="it-IT"/>
        </w:rPr>
        <w:t>. Oggi sono 5 milioni gli stranieri residenti in Italia. Sono 5 milioni e 200 mila gli italiani che vivono all’estero. Se la prima cifra è stabile questa seconda è in aumento. Nel 2015 il numero degli italiani all’estero ha superato quello degli stranieri in Italia.</w:t>
      </w:r>
    </w:p>
    <w:p w:rsidR="008B79C0" w:rsidRDefault="008B79C0" w:rsidP="00066DB5">
      <w:pPr>
        <w:spacing w:line="240" w:lineRule="auto"/>
        <w:rPr>
          <w:rFonts w:cs="Tahoma"/>
          <w:color w:val="333399"/>
        </w:rPr>
      </w:pPr>
      <w:r w:rsidRPr="00066DB5">
        <w:rPr>
          <w:i/>
          <w:iCs/>
          <w:color w:val="002060"/>
          <w:lang w:eastAsia="it-IT"/>
        </w:rPr>
        <w:t>*</w:t>
      </w:r>
      <w:r w:rsidRPr="00066DB5">
        <w:rPr>
          <w:b/>
          <w:bCs/>
          <w:i/>
          <w:iCs/>
          <w:color w:val="002060"/>
          <w:lang w:eastAsia="it-IT"/>
        </w:rPr>
        <w:t> </w:t>
      </w:r>
      <w:r w:rsidRPr="00066DB5">
        <w:rPr>
          <w:i/>
          <w:iCs/>
          <w:color w:val="002060"/>
          <w:lang w:eastAsia="it-IT"/>
        </w:rPr>
        <w:t xml:space="preserve">Le fonti dei dati sono fondamentali per analizzarli. Per questo di seguito si troveranno solo dati tratti dalle due più autorevoli </w:t>
      </w:r>
      <w:hyperlink r:id="rId34" w:tgtFrame="_blank" w:history="1">
        <w:r w:rsidRPr="00066DB5">
          <w:rPr>
            <w:b/>
            <w:bCs/>
            <w:i/>
            <w:iCs/>
            <w:color w:val="002060"/>
            <w:u w:val="single"/>
            <w:lang w:eastAsia="it-IT"/>
          </w:rPr>
          <w:t>Istat</w:t>
        </w:r>
      </w:hyperlink>
      <w:r w:rsidRPr="00066DB5">
        <w:rPr>
          <w:i/>
          <w:iCs/>
          <w:color w:val="002060"/>
          <w:lang w:eastAsia="it-IT"/>
        </w:rPr>
        <w:t xml:space="preserve"> e </w:t>
      </w:r>
      <w:hyperlink r:id="rId35" w:tgtFrame="_blank" w:history="1">
        <w:proofErr w:type="spellStart"/>
        <w:r w:rsidRPr="00066DB5">
          <w:rPr>
            <w:b/>
            <w:bCs/>
            <w:i/>
            <w:iCs/>
            <w:color w:val="002060"/>
            <w:u w:val="single"/>
            <w:lang w:eastAsia="it-IT"/>
          </w:rPr>
          <w:t>Eurostat</w:t>
        </w:r>
        <w:proofErr w:type="spellEnd"/>
      </w:hyperlink>
      <w:r w:rsidRPr="00066DB5">
        <w:rPr>
          <w:i/>
          <w:iCs/>
          <w:color w:val="002060"/>
          <w:lang w:eastAsia="it-IT"/>
        </w:rPr>
        <w:t>, universalmente considerate le più affidabili per i dati in Italia e in Unione Europea. Utilizzerò i dati del 2015 perché del 2016 non ci sono ancora tutte le informazioni definitive.</w:t>
      </w:r>
      <w:r w:rsidRPr="00066DB5">
        <w:rPr>
          <w:rFonts w:cs="Tahoma"/>
          <w:color w:val="333399"/>
        </w:rPr>
        <w:t xml:space="preserve"> </w:t>
      </w:r>
      <w:r w:rsidR="005A3786">
        <w:rPr>
          <w:rFonts w:cs="Tahoma"/>
          <w:color w:val="333399"/>
        </w:rPr>
        <w:pict>
          <v:rect id="_x0000_i1036" style="width:231.65pt;height:3pt" o:hralign="right" o:hrstd="t" o:hr="t" fillcolor="#aca899" stroked="f"/>
        </w:pict>
      </w:r>
    </w:p>
    <w:p w:rsidR="0074536A" w:rsidRDefault="0074536A" w:rsidP="00066DB5">
      <w:pPr>
        <w:spacing w:line="240" w:lineRule="auto"/>
        <w:rPr>
          <w:rFonts w:cs="Tahoma"/>
          <w:color w:val="333399"/>
        </w:rPr>
      </w:pPr>
    </w:p>
    <w:p w:rsidR="0074536A" w:rsidRDefault="0074536A" w:rsidP="00066DB5">
      <w:pPr>
        <w:spacing w:line="240" w:lineRule="auto"/>
        <w:rPr>
          <w:rFonts w:cs="Tahoma"/>
          <w:color w:val="333399"/>
        </w:rPr>
      </w:pPr>
    </w:p>
    <w:p w:rsidR="0074536A" w:rsidRDefault="0074536A" w:rsidP="00066DB5">
      <w:pPr>
        <w:spacing w:line="240" w:lineRule="auto"/>
        <w:rPr>
          <w:rFonts w:cs="Tahoma"/>
          <w:color w:val="333399"/>
        </w:rPr>
      </w:pPr>
    </w:p>
    <w:p w:rsidR="0074536A" w:rsidRPr="00066DB5" w:rsidRDefault="0074536A" w:rsidP="00066DB5">
      <w:pPr>
        <w:spacing w:line="240" w:lineRule="auto"/>
        <w:rPr>
          <w:rFonts w:cs="Tahoma"/>
          <w:color w:val="333399"/>
        </w:rPr>
      </w:pPr>
    </w:p>
    <w:p w:rsidR="008B79C0" w:rsidRPr="00066DB5" w:rsidRDefault="008B79C0" w:rsidP="00066DB5">
      <w:pPr>
        <w:spacing w:line="240" w:lineRule="auto"/>
        <w:rPr>
          <w:color w:val="002060"/>
          <w:lang w:eastAsia="it-IT"/>
        </w:rPr>
      </w:pPr>
    </w:p>
    <w:p w:rsidR="00371515" w:rsidRPr="00066DB5" w:rsidRDefault="00371515" w:rsidP="00066DB5">
      <w:pPr>
        <w:shd w:val="clear" w:color="auto" w:fill="F0F0F0"/>
        <w:spacing w:line="240" w:lineRule="auto"/>
        <w:contextualSpacing/>
        <w:jc w:val="center"/>
        <w:rPr>
          <w:rFonts w:cs="Tahoma"/>
          <w:color w:val="C00000"/>
          <w:sz w:val="36"/>
          <w:szCs w:val="36"/>
        </w:rPr>
      </w:pPr>
      <w:r w:rsidRPr="00066DB5">
        <w:rPr>
          <w:rFonts w:cs="Tahoma"/>
          <w:color w:val="C00000"/>
          <w:sz w:val="36"/>
          <w:szCs w:val="36"/>
        </w:rPr>
        <w:lastRenderedPageBreak/>
        <w:t>Lavoro nero</w:t>
      </w:r>
    </w:p>
    <w:p w:rsidR="00371515" w:rsidRPr="00066DB5" w:rsidRDefault="00371515" w:rsidP="00066DB5">
      <w:pPr>
        <w:spacing w:line="240" w:lineRule="auto"/>
        <w:rPr>
          <w:rFonts w:cs="Arial"/>
          <w:color w:val="333333"/>
          <w:sz w:val="21"/>
          <w:szCs w:val="21"/>
        </w:rPr>
      </w:pPr>
    </w:p>
    <w:p w:rsidR="00371515" w:rsidRPr="00066DB5" w:rsidRDefault="005A3786" w:rsidP="00066DB5">
      <w:pPr>
        <w:spacing w:line="240" w:lineRule="auto"/>
        <w:rPr>
          <w:b/>
          <w:bCs/>
          <w:color w:val="00B0F0"/>
          <w:sz w:val="28"/>
          <w:szCs w:val="28"/>
        </w:rPr>
      </w:pPr>
      <w:r>
        <w:rPr>
          <w:rFonts w:cs="Tahoma"/>
          <w:color w:val="00B0F0"/>
          <w:sz w:val="28"/>
          <w:szCs w:val="28"/>
        </w:rPr>
        <w:pict>
          <v:rect id="_x0000_i1037" style="width:231.65pt;height:3pt" o:hralign="right" o:hrstd="t" o:hr="t" fillcolor="#aca899" stroked="f"/>
        </w:pict>
      </w:r>
      <w:r w:rsidR="00371515" w:rsidRPr="00066DB5">
        <w:rPr>
          <w:b/>
          <w:bCs/>
          <w:color w:val="00B0F0"/>
          <w:sz w:val="28"/>
          <w:szCs w:val="28"/>
        </w:rPr>
        <w:t xml:space="preserve">«Sfruttati e umiliati dai caporali così è stata distrutta la città parallela» </w:t>
      </w:r>
    </w:p>
    <w:p w:rsidR="00B47856" w:rsidRPr="00066DB5" w:rsidRDefault="00B47856" w:rsidP="00066DB5">
      <w:pPr>
        <w:pStyle w:val="NormaleWeb"/>
        <w:spacing w:before="0" w:beforeAutospacing="0" w:after="0" w:afterAutospacing="0" w:line="240" w:lineRule="auto"/>
        <w:rPr>
          <w:color w:val="000000"/>
          <w:sz w:val="21"/>
          <w:szCs w:val="21"/>
        </w:rPr>
      </w:pPr>
      <w:r w:rsidRPr="00066DB5">
        <w:rPr>
          <w:rStyle w:val="Enfasicorsivo"/>
          <w:color w:val="C00000"/>
        </w:rPr>
        <w:t xml:space="preserve">Da operatrice Caritas, Concetta Notarangelo ha visto nascere l'accampamento «Senza alternative sorgeranno altri slum». </w:t>
      </w:r>
      <w:r w:rsidRPr="00066DB5">
        <w:rPr>
          <w:rStyle w:val="Enfasigrassetto"/>
          <w:color w:val="00B050"/>
          <w:sz w:val="21"/>
          <w:szCs w:val="21"/>
        </w:rPr>
        <w:t xml:space="preserve">Dalla nostra inviata </w:t>
      </w:r>
      <w:r w:rsidRPr="00066DB5">
        <w:rPr>
          <w:rStyle w:val="Enfasicorsivo"/>
          <w:b/>
          <w:bCs/>
          <w:color w:val="00B050"/>
          <w:sz w:val="21"/>
          <w:szCs w:val="21"/>
        </w:rPr>
        <w:t>Concetta Notarangelo</w:t>
      </w:r>
      <w:r w:rsidRPr="00066DB5">
        <w:rPr>
          <w:rStyle w:val="Enfasigrassetto"/>
          <w:color w:val="00B050"/>
          <w:sz w:val="21"/>
          <w:szCs w:val="21"/>
        </w:rPr>
        <w:t>, La Repubblica</w:t>
      </w:r>
    </w:p>
    <w:p w:rsidR="00371515" w:rsidRPr="00066DB5" w:rsidRDefault="005A3786" w:rsidP="00066DB5">
      <w:pPr>
        <w:spacing w:line="240" w:lineRule="auto"/>
        <w:rPr>
          <w:i/>
          <w:iCs/>
          <w:color w:val="000000"/>
          <w:sz w:val="36"/>
          <w:szCs w:val="36"/>
        </w:rPr>
      </w:pPr>
      <w:r>
        <w:rPr>
          <w:rFonts w:cs="Tahoma"/>
          <w:color w:val="333399"/>
        </w:rPr>
        <w:pict>
          <v:rect id="_x0000_i1038" style="width:231.65pt;height:3pt" o:hralign="right" o:hrstd="t" o:hr="t" fillcolor="#aca899" stroked="f"/>
        </w:pict>
      </w:r>
    </w:p>
    <w:p w:rsidR="00A659A6" w:rsidRPr="00066DB5" w:rsidRDefault="00A659A6" w:rsidP="00066DB5">
      <w:pPr>
        <w:spacing w:line="240" w:lineRule="auto"/>
        <w:rPr>
          <w:color w:val="002060"/>
        </w:rPr>
      </w:pPr>
      <w:r w:rsidRPr="00066DB5">
        <w:rPr>
          <w:noProof/>
          <w:color w:val="999999"/>
          <w:sz w:val="18"/>
          <w:szCs w:val="18"/>
          <w:lang w:eastAsia="it-IT"/>
        </w:rPr>
        <w:drawing>
          <wp:anchor distT="0" distB="0" distL="114300" distR="114300" simplePos="0" relativeHeight="251665408" behindDoc="0" locked="0" layoutInCell="1" allowOverlap="1" wp14:anchorId="688C2975" wp14:editId="641F5BDF">
            <wp:simplePos x="0" y="0"/>
            <wp:positionH relativeFrom="column">
              <wp:posOffset>1270</wp:posOffset>
            </wp:positionH>
            <wp:positionV relativeFrom="line">
              <wp:posOffset>43815</wp:posOffset>
            </wp:positionV>
            <wp:extent cx="2162175" cy="1067435"/>
            <wp:effectExtent l="0" t="0" r="9525" b="0"/>
            <wp:wrapSquare wrapText="bothSides"/>
            <wp:docPr id="72" name="Immagine 72" descr="sfruttati-umiliati-caporali-i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fruttati-umiliati-caporali-imm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2175" cy="10674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Pr="00066DB5">
          <w:rPr>
            <w:rStyle w:val="Collegamentoipertestuale"/>
            <w:b/>
            <w:bCs/>
            <w:i/>
            <w:color w:val="FFFFFF"/>
            <w:u w:val="none"/>
            <w:bdr w:val="single" w:sz="6" w:space="2" w:color="F58723" w:frame="1"/>
          </w:rPr>
          <w:t>Lo leggo do</w:t>
        </w:r>
      </w:hyperlink>
      <w:r w:rsidRPr="00066DB5">
        <w:rPr>
          <w:b/>
          <w:i/>
        </w:rPr>
        <w:t xml:space="preserve"> </w:t>
      </w:r>
      <w:r w:rsidRPr="00066DB5">
        <w:rPr>
          <w:rFonts w:cs="Helvetica"/>
          <w:b/>
          <w:i/>
          <w:color w:val="002060"/>
        </w:rPr>
        <w:t xml:space="preserve"> </w:t>
      </w:r>
      <w:r w:rsidRPr="00066DB5">
        <w:rPr>
          <w:rFonts w:cs="Helvetica"/>
          <w:color w:val="002060"/>
        </w:rPr>
        <w:t xml:space="preserve"> </w:t>
      </w:r>
      <w:r w:rsidRPr="00066DB5">
        <w:rPr>
          <w:color w:val="002060"/>
          <w:lang w:eastAsia="it-IT"/>
        </w:rPr>
        <w:t xml:space="preserve">  </w:t>
      </w:r>
      <w:r w:rsidRPr="00066DB5">
        <w:rPr>
          <w:color w:val="FF0000"/>
          <w:lang w:eastAsia="it-IT"/>
        </w:rPr>
        <w:t xml:space="preserve"> </w:t>
      </w:r>
      <w:r w:rsidRPr="00066DB5">
        <w:rPr>
          <w:color w:val="002060"/>
        </w:rPr>
        <w:t xml:space="preserve"> </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RIGNANO, 05 marzo 2017 - «Questa è davvero la fine». La nube nera disperde le baracche di legno e lamiere. Poche decine di migranti salvano dalla foga delle fiamme una bici, qualche coperta, bottiglie d'acqua. Concetta Notarangelo li guarda sfilare, nel lungo esodo da tempo atteso e mai voluto. Lei, trentunenne di Foggia, il ghetto di Rignano l'ha visto nascere. «Ci ho messo piede per la prima volta otto anni fa, quando era solo un villaggio di braccianti ». Prima l'assistenza da operatrice Caritas, poi i progetti con il missionario scalabriniano Padre Arcangelo Maira, memoria storica del ghetto dagli anni Novanta. «Andava sgomberato perché le cose sono cambiate – racconta l'operatrice – ma non con questa tempistica e con queste modalità».</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Lei ha visto il ghetto cambiare forma, da borgo a città. È stata questa l'evoluzione?</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«In otto anni l'ho visto nascere, crescere e ora morire. Ci sono stata quando c'erano 2.500 persone. Una vera e propria città parallela, con le attività commerciali, dal bar al ristorante e perfino il parrucchiere. E con i caporali, che hanno preso il controllo schiavizzando i lavoratori. Il picco di presenze l'abbiamo toccato dopo la primavera araba, che ha portato nelle campagne foggiane migliaia di migranti africani».</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Con la Caritas avete provato a portare alfabetizzazione ed educazione alla legalità.</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 </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«Grazie all'aiuto di tanti volontari abbiamo fatto corsi d'italiano per bambini, sportelli di assistenza legale, distribuzione di beni di prima necessità ma anche progetti contro lo sfruttamento lavorativo. Abbiamo persino realizzato tra le baracche una officina per biciclette ».</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Un percorso per nulla facile…</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 xml:space="preserve">«Non senza difficoltà. Racconto un caso per tutti. A un certo punto abbiamo avviato un progetto di </w:t>
      </w:r>
      <w:r w:rsidRPr="00066DB5">
        <w:rPr>
          <w:color w:val="002060"/>
        </w:rPr>
        <w:lastRenderedPageBreak/>
        <w:t>inserimento lavorativo in un'azienda del posto. I ragazzi del ghetto erano seguiti dalla Caritas e dai sindacati. Nonostante il nostro tutoraggio, alla fine ci siamo accorti che i braccianti erano comunque pagati cinque euro all'ora. E stiamo ancora combattendo affinché vengano registrate tutte le giornate lavorative. C'è qualcosa che non va nel sistema, il problema è a monte».</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Prima dei caporali, sono i titolari della aziende agricole ad alimentare sfruttamento e schiavismo?</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«Il problema comincia dalla grande distribuzione, per coinvolgere tutta la filiera agroalimentare. Nel sistema finisce che il pesce grande mangia sempre il pesce piccolo. I prodotti della terra sono pagati una miseria sul mercato, le aziende locali distribuiscono retribuzioni insufficienti, i caporali sfruttano i lavoratori: è un circuito al ribasso».</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Qualcuno nel ghetto voleva davvero rimanerci?</w:t>
      </w:r>
    </w:p>
    <w:p w:rsidR="00371515" w:rsidRPr="00066DB5" w:rsidRDefault="00371515" w:rsidP="00066DB5">
      <w:pPr>
        <w:pStyle w:val="NormaleWeb"/>
        <w:spacing w:before="0" w:beforeAutospacing="0" w:after="0" w:afterAutospacing="0" w:line="240" w:lineRule="auto"/>
        <w:rPr>
          <w:color w:val="002060"/>
        </w:rPr>
      </w:pPr>
      <w:r w:rsidRPr="00066DB5">
        <w:rPr>
          <w:color w:val="002060"/>
        </w:rPr>
        <w:t>«La parte buona degli abitanti voleva andare via da tempo. Ma chiedeva soluzioni alternative valide. Chi invece aveva altri interessi – come i caporali – ha fatto di tutto per restare, soffiando sul fuoco della protesta che ha portato alla distruzione delle baracche con l'incendio finale».</w:t>
      </w:r>
    </w:p>
    <w:p w:rsidR="00371515" w:rsidRPr="00066DB5" w:rsidRDefault="00371515" w:rsidP="00066DB5">
      <w:pPr>
        <w:pStyle w:val="NormaleWeb"/>
        <w:spacing w:before="0" w:beforeAutospacing="0" w:after="0" w:afterAutospacing="0" w:line="240" w:lineRule="auto"/>
        <w:rPr>
          <w:color w:val="002060"/>
        </w:rPr>
      </w:pPr>
      <w:r w:rsidRPr="00066DB5">
        <w:rPr>
          <w:rStyle w:val="Enfasigrassetto"/>
          <w:color w:val="002060"/>
        </w:rPr>
        <w:t>Lo sgombero andava fatto?</w:t>
      </w:r>
    </w:p>
    <w:p w:rsidR="00371515" w:rsidRPr="00066DB5" w:rsidRDefault="00371515" w:rsidP="00066DB5">
      <w:pPr>
        <w:pStyle w:val="NormaleWeb"/>
        <w:spacing w:before="0" w:beforeAutospacing="0" w:after="0" w:afterAutospacing="0" w:line="240" w:lineRule="auto"/>
        <w:rPr>
          <w:rFonts w:cs="Tahoma"/>
          <w:color w:val="002060"/>
        </w:rPr>
      </w:pPr>
      <w:r w:rsidRPr="00066DB5">
        <w:rPr>
          <w:color w:val="002060"/>
        </w:rPr>
        <w:t>«Sì, ma con tempi e modalità differenti. Non a marzo, quando cominciano ad arrivare gli stagionali. E soprattutto non si è risolto il nodo principale, che è quello lavorativo. Se non si trova un modo per evitare lo sfruttamento, nessuno potrà permettersi di pagare un affitto. E quindi si formeranno subito altri ghetti».</w:t>
      </w:r>
      <w:r w:rsidR="005A3786">
        <w:rPr>
          <w:rFonts w:cs="Tahoma"/>
          <w:color w:val="002060"/>
        </w:rPr>
        <w:pict>
          <v:rect id="_x0000_i1039" style="width:231.65pt;height:3pt" o:hralign="right" o:hrstd="t" o:hr="t" fillcolor="#aca899" stroked="f"/>
        </w:pict>
      </w:r>
    </w:p>
    <w:p w:rsidR="00A659A6" w:rsidRPr="00066DB5" w:rsidRDefault="00A659A6" w:rsidP="00066DB5">
      <w:pPr>
        <w:pStyle w:val="NormaleWeb"/>
        <w:spacing w:before="0" w:beforeAutospacing="0" w:after="0" w:afterAutospacing="0" w:line="240" w:lineRule="auto"/>
        <w:rPr>
          <w:rFonts w:cs="Tahoma"/>
          <w:color w:val="002060"/>
        </w:rPr>
      </w:pPr>
    </w:p>
    <w:p w:rsidR="00D744E7" w:rsidRPr="00066DB5" w:rsidRDefault="005A3786" w:rsidP="00066DB5">
      <w:pPr>
        <w:spacing w:line="240" w:lineRule="auto"/>
        <w:rPr>
          <w:rFonts w:cs="Tahoma"/>
          <w:color w:val="333399"/>
        </w:rPr>
      </w:pPr>
      <w:r>
        <w:rPr>
          <w:rFonts w:cs="Tahoma"/>
          <w:color w:val="002060"/>
        </w:rPr>
        <w:pict>
          <v:rect id="_x0000_i1040" style="width:231.65pt;height:3pt" o:hralign="right" o:hrstd="t" o:hr="t" fillcolor="#aca899" stroked="f"/>
        </w:pict>
      </w:r>
    </w:p>
    <w:p w:rsidR="00E765A5" w:rsidRPr="00066DB5" w:rsidRDefault="00E765A5" w:rsidP="00066DB5">
      <w:pPr>
        <w:spacing w:line="240" w:lineRule="auto"/>
        <w:jc w:val="left"/>
        <w:rPr>
          <w:b/>
          <w:bCs/>
          <w:color w:val="3076C2"/>
          <w:sz w:val="35"/>
          <w:szCs w:val="35"/>
          <w:lang w:eastAsia="it-IT"/>
        </w:rPr>
      </w:pPr>
      <w:r w:rsidRPr="00066DB5">
        <w:rPr>
          <w:b/>
          <w:bCs/>
          <w:color w:val="3076C2"/>
          <w:sz w:val="35"/>
          <w:szCs w:val="35"/>
          <w:lang w:eastAsia="it-IT"/>
        </w:rPr>
        <w:t xml:space="preserve">Uil, Uila e Uil Foggia: road </w:t>
      </w:r>
      <w:proofErr w:type="spellStart"/>
      <w:r w:rsidRPr="00066DB5">
        <w:rPr>
          <w:b/>
          <w:bCs/>
          <w:color w:val="3076C2"/>
          <w:sz w:val="35"/>
          <w:szCs w:val="35"/>
          <w:lang w:eastAsia="it-IT"/>
        </w:rPr>
        <w:t>map</w:t>
      </w:r>
      <w:proofErr w:type="spellEnd"/>
      <w:r w:rsidRPr="00066DB5">
        <w:rPr>
          <w:b/>
          <w:bCs/>
          <w:color w:val="3076C2"/>
          <w:sz w:val="35"/>
          <w:szCs w:val="35"/>
          <w:lang w:eastAsia="it-IT"/>
        </w:rPr>
        <w:t xml:space="preserve"> per chiudere i ghetti </w:t>
      </w:r>
    </w:p>
    <w:p w:rsidR="00E765A5" w:rsidRPr="00066DB5" w:rsidRDefault="00E765A5" w:rsidP="00066DB5">
      <w:pPr>
        <w:spacing w:line="240" w:lineRule="auto"/>
        <w:jc w:val="left"/>
        <w:rPr>
          <w:rFonts w:cs="Tahoma"/>
          <w:color w:val="002060"/>
        </w:rPr>
      </w:pPr>
      <w:r w:rsidRPr="00066DB5">
        <w:rPr>
          <w:i/>
          <w:iCs/>
          <w:color w:val="C00000"/>
          <w:lang w:eastAsia="it-IT"/>
        </w:rPr>
        <w:t>Garantire condizioni dignitose ai lavoratori</w:t>
      </w:r>
      <w:r w:rsidR="00B47856" w:rsidRPr="00066DB5">
        <w:rPr>
          <w:noProof/>
          <w:color w:val="999999"/>
          <w:sz w:val="18"/>
          <w:szCs w:val="18"/>
          <w:lang w:eastAsia="it-IT"/>
        </w:rPr>
        <w:drawing>
          <wp:anchor distT="0" distB="0" distL="114300" distR="114300" simplePos="0" relativeHeight="251666432" behindDoc="0" locked="0" layoutInCell="1" allowOverlap="1" wp14:anchorId="22146935" wp14:editId="0414DF03">
            <wp:simplePos x="0" y="0"/>
            <wp:positionH relativeFrom="column">
              <wp:posOffset>0</wp:posOffset>
            </wp:positionH>
            <wp:positionV relativeFrom="line">
              <wp:posOffset>151130</wp:posOffset>
            </wp:positionV>
            <wp:extent cx="2128520" cy="876300"/>
            <wp:effectExtent l="0" t="0" r="5080" b="0"/>
            <wp:wrapSquare wrapText="bothSides"/>
            <wp:docPr id="71" name="Immagine 71" descr="immigrati_cie_uf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mmigrati_cie_ufs--bi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5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6">
        <w:rPr>
          <w:rFonts w:cs="Tahoma"/>
          <w:color w:val="002060"/>
        </w:rPr>
        <w:pict>
          <v:rect id="_x0000_i1041" style="width:231.65pt;height:3pt" o:hralign="right" o:hrstd="t" o:hr="t" fillcolor="#aca899" stroked="f"/>
        </w:pict>
      </w:r>
    </w:p>
    <w:p w:rsidR="00A659A6" w:rsidRPr="00066DB5" w:rsidRDefault="005A3786" w:rsidP="00066DB5">
      <w:pPr>
        <w:spacing w:line="240" w:lineRule="auto"/>
        <w:rPr>
          <w:color w:val="002060"/>
        </w:rPr>
      </w:pPr>
      <w:hyperlink r:id="rId39" w:history="1">
        <w:r w:rsidR="00A659A6" w:rsidRPr="00066DB5">
          <w:rPr>
            <w:rStyle w:val="Collegamentoipertestuale"/>
            <w:b/>
            <w:bCs/>
            <w:i/>
            <w:color w:val="FFFFFF"/>
            <w:u w:val="none"/>
            <w:bdr w:val="single" w:sz="6" w:space="2" w:color="F58723" w:frame="1"/>
          </w:rPr>
          <w:t>Lo leggo do</w:t>
        </w:r>
      </w:hyperlink>
      <w:r w:rsidR="00A659A6" w:rsidRPr="00066DB5">
        <w:rPr>
          <w:b/>
          <w:i/>
        </w:rPr>
        <w:t xml:space="preserve"> </w:t>
      </w:r>
      <w:r w:rsidR="00A659A6" w:rsidRPr="00066DB5">
        <w:rPr>
          <w:rFonts w:cs="Helvetica"/>
          <w:b/>
          <w:i/>
          <w:color w:val="002060"/>
        </w:rPr>
        <w:t xml:space="preserve"> </w:t>
      </w:r>
      <w:r w:rsidR="00A659A6" w:rsidRPr="00066DB5">
        <w:rPr>
          <w:rFonts w:cs="Helvetica"/>
          <w:color w:val="002060"/>
        </w:rPr>
        <w:t xml:space="preserve"> </w:t>
      </w:r>
      <w:r w:rsidR="00A659A6" w:rsidRPr="00066DB5">
        <w:rPr>
          <w:color w:val="002060"/>
          <w:lang w:eastAsia="it-IT"/>
        </w:rPr>
        <w:t xml:space="preserve">  </w:t>
      </w:r>
      <w:r w:rsidR="00A659A6" w:rsidRPr="00066DB5">
        <w:rPr>
          <w:color w:val="FF0000"/>
          <w:lang w:eastAsia="it-IT"/>
        </w:rPr>
        <w:t xml:space="preserve"> </w:t>
      </w:r>
      <w:r w:rsidR="00A659A6" w:rsidRPr="00066DB5">
        <w:rPr>
          <w:color w:val="002060"/>
        </w:rPr>
        <w:t xml:space="preserve"> </w:t>
      </w:r>
    </w:p>
    <w:p w:rsidR="00E765A5" w:rsidRPr="00066DB5" w:rsidRDefault="00E765A5" w:rsidP="00066DB5">
      <w:pPr>
        <w:spacing w:line="240" w:lineRule="auto"/>
        <w:rPr>
          <w:color w:val="002060"/>
          <w:lang w:eastAsia="it-IT"/>
        </w:rPr>
      </w:pPr>
      <w:r w:rsidRPr="00066DB5">
        <w:rPr>
          <w:color w:val="002060"/>
          <w:lang w:eastAsia="it-IT"/>
        </w:rPr>
        <w:t xml:space="preserve">«Altre due vite spezzate dall'intreccio tra criminalità organizzata e disperazione. Non si può continuare così" a dichiararlo  sono </w:t>
      </w:r>
      <w:r w:rsidRPr="00066DB5">
        <w:rPr>
          <w:b/>
          <w:bCs/>
          <w:color w:val="002060"/>
          <w:lang w:eastAsia="it-IT"/>
        </w:rPr>
        <w:t>Guglielmo Loy, segretario confederale Uil, Stefano Mantegazza, segretario generale Uila  e Gianni Ricci, segretario generale Uil Foggia</w:t>
      </w:r>
      <w:r w:rsidRPr="00066DB5">
        <w:rPr>
          <w:color w:val="002060"/>
          <w:lang w:eastAsia="it-IT"/>
        </w:rPr>
        <w:t xml:space="preserve">, sull'incendio che ha ucciso due persone nel "Gran Ghetto" in agro di San Severo. "Non possiamo continuare ad assistere impotenti, a indignarci e a versare lacrime inutili. Barra dritta e con convinzione procediamo nella direzione dello sgombero di tutti i ghetti della Capitanata", affermano Loy, Mantegazza e Ricci secondo i quali è </w:t>
      </w:r>
      <w:r w:rsidRPr="00066DB5">
        <w:rPr>
          <w:color w:val="002060"/>
          <w:lang w:eastAsia="it-IT"/>
        </w:rPr>
        <w:lastRenderedPageBreak/>
        <w:t>necessario "perseguire con ancora più forza chi specula sul bisogno e costringe centinaia di immigrati a permanere in un ghetto chiuso alcuni giorni prima. Occorre combattere la criminalità organizzata e far rispettare le leggi e, sotto questo profilo, va garantito il massimo supporto all'azione delle forze dell'ordine. Applichiamo la nuova legge sul caporalato, sollecitiamo l'applicazione di procedure e protocolli etici in materia di trasporto, integrazione, inclusione. Impegniamoci ad applicare il "protocollo contro il caporalato e lo sfruttamento lavorativo in agricoltura". L’obiettivo comune deve essere fare rete attivando progetti per migliorare le condizioni dei lavoratori e togliere spazio a chi li sfrutta. “Per debellare alla radice il lavoro nero e dare le risposte di civiltà che il paese richiede, non è sufficiente la sola repressione. Per questo continueremo a insistere nei confronti del Governo, delle istituzioni regionali e soprattutto delle associazioni datoriali (Confagricoltura, Coldiretti e Cia) affinché la Rete del lavoro agricolo di qualità possa essere attivata in tutti i territori, in particolare lì dove la piaga del lavoro nero è maggiormente presente. Siamo, infatti, convinti che solo creando un sistema di gestione del mercato del lavoro trasparente e alternativo al Caporalato sarà possibile dare le risposte che sia le imprese che i lavoratori si aspettano. Tramite la Rete va inoltre istituito un sistema di trasporti per il lavoro agricolo sostenuto anche da risorse pubbliche. Potranno essere autobus che portano gratuitamente i braccianti sui luoghi di lavoro (al posto dei carissimi servizi di trasporto offerti dai caporali), o ambulatori mobili, alloggi degni di questo nome e distribuzione di acqua e cibo, fino agli sportelli di informazione legale e ai corsi di italiano. Le risorse ci sono ma va fatto uno sforzo collettivo per uscire da questa emergenza». </w:t>
      </w:r>
    </w:p>
    <w:p w:rsidR="00E765A5" w:rsidRDefault="00E765A5" w:rsidP="00066DB5">
      <w:pPr>
        <w:spacing w:line="240" w:lineRule="auto"/>
        <w:rPr>
          <w:rFonts w:cs="Tahoma"/>
          <w:color w:val="00B0F0"/>
          <w:sz w:val="28"/>
          <w:szCs w:val="28"/>
        </w:rPr>
      </w:pPr>
      <w:r w:rsidRPr="00066DB5">
        <w:rPr>
          <w:color w:val="002060"/>
          <w:lang w:eastAsia="it-IT"/>
        </w:rPr>
        <w:t xml:space="preserve">Ma non è tutto. «La questione va affrontata in un'ottica globale", proseguono Loy, Mantegazza e Ricci. Infatti, per il segretario confederale Uil, il segretario generale Uila e il segretario generale Uil Foggia "ora occorre raccordare l'azione di Regione, comuni, prefetture, forze dell'ordine, imprenditoriali e sindacati. Va definita una road </w:t>
      </w:r>
      <w:proofErr w:type="spellStart"/>
      <w:r w:rsidRPr="00066DB5">
        <w:rPr>
          <w:color w:val="002060"/>
          <w:lang w:eastAsia="it-IT"/>
        </w:rPr>
        <w:t>map</w:t>
      </w:r>
      <w:proofErr w:type="spellEnd"/>
      <w:r w:rsidRPr="00066DB5">
        <w:rPr>
          <w:color w:val="002060"/>
          <w:lang w:eastAsia="it-IT"/>
        </w:rPr>
        <w:t xml:space="preserve"> per lo sgombero di tutti i ghetti. Perché se non si arriva a questa conquista, non sarà possibile garantire condizioni di vita più dignitose e reale integrazione a questi lavoratori».</w:t>
      </w:r>
      <w:r w:rsidRPr="00066DB5">
        <w:rPr>
          <w:color w:val="002060"/>
          <w:sz w:val="21"/>
          <w:szCs w:val="21"/>
          <w:lang w:eastAsia="it-IT"/>
        </w:rPr>
        <w:t> </w:t>
      </w:r>
      <w:r w:rsidR="005A3786">
        <w:rPr>
          <w:rFonts w:cs="Tahoma"/>
          <w:color w:val="00B0F0"/>
          <w:sz w:val="28"/>
          <w:szCs w:val="28"/>
        </w:rPr>
        <w:pict>
          <v:rect id="_x0000_i1042" style="width:231.65pt;height:3pt" o:hralign="right" o:hrstd="t" o:hr="t" fillcolor="#aca899" stroked="f"/>
        </w:pict>
      </w:r>
    </w:p>
    <w:p w:rsidR="0074536A" w:rsidRDefault="0074536A" w:rsidP="00066DB5">
      <w:pPr>
        <w:spacing w:line="240" w:lineRule="auto"/>
        <w:rPr>
          <w:rFonts w:cs="Tahoma"/>
          <w:color w:val="00B0F0"/>
          <w:sz w:val="28"/>
          <w:szCs w:val="28"/>
        </w:rPr>
      </w:pPr>
    </w:p>
    <w:p w:rsidR="0074536A" w:rsidRDefault="0074536A" w:rsidP="00066DB5">
      <w:pPr>
        <w:spacing w:line="240" w:lineRule="auto"/>
        <w:rPr>
          <w:rFonts w:cs="Tahoma"/>
          <w:color w:val="00B0F0"/>
          <w:sz w:val="28"/>
          <w:szCs w:val="28"/>
        </w:rPr>
      </w:pPr>
    </w:p>
    <w:p w:rsidR="0074536A" w:rsidRDefault="0074536A" w:rsidP="00066DB5">
      <w:pPr>
        <w:spacing w:line="240" w:lineRule="auto"/>
        <w:rPr>
          <w:rFonts w:cs="Tahoma"/>
          <w:color w:val="00B0F0"/>
          <w:sz w:val="28"/>
          <w:szCs w:val="28"/>
        </w:rPr>
      </w:pPr>
    </w:p>
    <w:p w:rsidR="0074536A" w:rsidRDefault="0074536A" w:rsidP="00066DB5">
      <w:pPr>
        <w:spacing w:line="240" w:lineRule="auto"/>
        <w:rPr>
          <w:rFonts w:cs="Tahoma"/>
          <w:color w:val="00B0F0"/>
          <w:sz w:val="28"/>
          <w:szCs w:val="28"/>
        </w:rPr>
      </w:pPr>
    </w:p>
    <w:p w:rsidR="0074536A" w:rsidRDefault="0074536A" w:rsidP="00066DB5">
      <w:pPr>
        <w:spacing w:line="240" w:lineRule="auto"/>
        <w:rPr>
          <w:rFonts w:cs="Tahoma"/>
          <w:color w:val="00B0F0"/>
          <w:sz w:val="28"/>
          <w:szCs w:val="28"/>
        </w:rPr>
      </w:pPr>
    </w:p>
    <w:p w:rsidR="0074536A" w:rsidRPr="00066DB5" w:rsidRDefault="0074536A" w:rsidP="00066DB5">
      <w:pPr>
        <w:spacing w:line="240" w:lineRule="auto"/>
        <w:rPr>
          <w:color w:val="000000"/>
          <w:sz w:val="21"/>
          <w:szCs w:val="21"/>
          <w:lang w:eastAsia="it-IT"/>
        </w:rPr>
      </w:pPr>
    </w:p>
    <w:p w:rsidR="00E765A5" w:rsidRPr="00066DB5" w:rsidRDefault="00E765A5" w:rsidP="00066DB5">
      <w:pPr>
        <w:spacing w:line="240" w:lineRule="auto"/>
        <w:rPr>
          <w:color w:val="000000"/>
          <w:sz w:val="21"/>
          <w:szCs w:val="21"/>
          <w:lang w:eastAsia="it-IT"/>
        </w:rPr>
      </w:pPr>
      <w:r w:rsidRPr="00066DB5">
        <w:rPr>
          <w:color w:val="000000"/>
          <w:sz w:val="21"/>
          <w:szCs w:val="21"/>
          <w:lang w:eastAsia="it-IT"/>
        </w:rPr>
        <w:lastRenderedPageBreak/>
        <w:t> </w:t>
      </w:r>
    </w:p>
    <w:p w:rsidR="009D6B2F" w:rsidRPr="00066DB5" w:rsidRDefault="009D6B2F" w:rsidP="00066DB5">
      <w:pPr>
        <w:shd w:val="clear" w:color="auto" w:fill="F0F0F0"/>
        <w:spacing w:line="240" w:lineRule="auto"/>
        <w:contextualSpacing/>
        <w:jc w:val="center"/>
        <w:rPr>
          <w:rFonts w:cs="Tahoma"/>
          <w:color w:val="C00000"/>
          <w:sz w:val="36"/>
          <w:szCs w:val="36"/>
        </w:rPr>
      </w:pPr>
      <w:r w:rsidRPr="00066DB5">
        <w:rPr>
          <w:rFonts w:cs="Tahoma"/>
          <w:color w:val="C00000"/>
          <w:sz w:val="36"/>
          <w:szCs w:val="36"/>
        </w:rPr>
        <w:t>Rifugiati</w:t>
      </w:r>
    </w:p>
    <w:p w:rsidR="004D6C92" w:rsidRPr="00066DB5" w:rsidRDefault="005A3786" w:rsidP="00066DB5">
      <w:pPr>
        <w:spacing w:line="240" w:lineRule="auto"/>
        <w:outlineLvl w:val="0"/>
        <w:rPr>
          <w:rFonts w:cs="Tahoma"/>
          <w:color w:val="002060"/>
        </w:rPr>
      </w:pPr>
      <w:r>
        <w:rPr>
          <w:rFonts w:cs="Tahoma"/>
          <w:color w:val="002060"/>
        </w:rPr>
        <w:pict>
          <v:rect id="_x0000_i1043" style="width:231.65pt;height:3pt" o:hralign="right" o:hrstd="t" o:hr="t" fillcolor="#aca899" stroked="f"/>
        </w:pict>
      </w:r>
    </w:p>
    <w:p w:rsidR="00190EB7" w:rsidRPr="00066DB5" w:rsidRDefault="00190EB7" w:rsidP="00066DB5">
      <w:pPr>
        <w:spacing w:line="240" w:lineRule="auto"/>
        <w:rPr>
          <w:b/>
          <w:bCs/>
          <w:color w:val="00B0F0"/>
          <w:sz w:val="28"/>
          <w:szCs w:val="28"/>
        </w:rPr>
      </w:pPr>
      <w:r w:rsidRPr="00066DB5">
        <w:rPr>
          <w:b/>
          <w:bCs/>
          <w:color w:val="00B0F0"/>
          <w:sz w:val="28"/>
          <w:szCs w:val="28"/>
        </w:rPr>
        <w:t>Migranti e profughi: dal 1° gennaio salvati dalla Guardia Costiera 15.844 persone</w:t>
      </w:r>
    </w:p>
    <w:p w:rsidR="00190EB7" w:rsidRPr="00066DB5" w:rsidRDefault="00190EB7" w:rsidP="00066DB5">
      <w:pPr>
        <w:pStyle w:val="Titolo3"/>
        <w:spacing w:before="0" w:after="0" w:line="240" w:lineRule="auto"/>
        <w:rPr>
          <w:rFonts w:ascii="Trebuchet MS" w:hAnsi="Trebuchet MS"/>
          <w:color w:val="C00000"/>
          <w:sz w:val="20"/>
          <w:szCs w:val="20"/>
        </w:rPr>
      </w:pPr>
      <w:r w:rsidRPr="00066DB5">
        <w:rPr>
          <w:rStyle w:val="Enfasicorsivo"/>
          <w:rFonts w:ascii="Trebuchet MS" w:hAnsi="Trebuchet MS"/>
          <w:color w:val="C00000"/>
          <w:sz w:val="20"/>
          <w:szCs w:val="20"/>
        </w:rPr>
        <w:t>Nei primi due mesi aumento del 74% rispetto gennaio/febbraio 2016. 1.670 i minori non accompagnati. Guineani e nigeriani in testa</w:t>
      </w:r>
    </w:p>
    <w:p w:rsidR="00190EB7" w:rsidRPr="00066DB5" w:rsidRDefault="00190EB7" w:rsidP="00066DB5">
      <w:pPr>
        <w:spacing w:line="240" w:lineRule="auto"/>
        <w:rPr>
          <w:color w:val="999999"/>
          <w:sz w:val="18"/>
          <w:szCs w:val="18"/>
        </w:rPr>
      </w:pPr>
      <w:r w:rsidRPr="00066DB5">
        <w:rPr>
          <w:noProof/>
          <w:color w:val="999999"/>
          <w:sz w:val="18"/>
          <w:szCs w:val="18"/>
          <w:lang w:eastAsia="it-IT"/>
        </w:rPr>
        <w:drawing>
          <wp:inline distT="0" distB="0" distL="0" distR="0" wp14:anchorId="2FBC37E1" wp14:editId="62B878A5">
            <wp:extent cx="3036743" cy="1600200"/>
            <wp:effectExtent l="0" t="0" r="0" b="0"/>
            <wp:docPr id="66" name="Immagine 66" descr="salvataggio-guardia-cost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alvataggio-guardia-costier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6743" cy="1600200"/>
                    </a:xfrm>
                    <a:prstGeom prst="rect">
                      <a:avLst/>
                    </a:prstGeom>
                    <a:noFill/>
                    <a:ln>
                      <a:noFill/>
                    </a:ln>
                  </pic:spPr>
                </pic:pic>
              </a:graphicData>
            </a:graphic>
          </wp:inline>
        </w:drawing>
      </w:r>
    </w:p>
    <w:p w:rsidR="00B47856" w:rsidRPr="00066DB5" w:rsidRDefault="00B47856" w:rsidP="00066DB5">
      <w:pPr>
        <w:spacing w:line="240" w:lineRule="auto"/>
        <w:rPr>
          <w:color w:val="999999"/>
          <w:sz w:val="18"/>
          <w:szCs w:val="18"/>
        </w:rPr>
      </w:pPr>
    </w:p>
    <w:p w:rsidR="00190EB7" w:rsidRDefault="005A3786" w:rsidP="00066DB5">
      <w:pPr>
        <w:spacing w:line="240" w:lineRule="auto"/>
        <w:rPr>
          <w:rFonts w:cs="Tahoma"/>
          <w:color w:val="002060"/>
        </w:rPr>
      </w:pPr>
      <w:hyperlink r:id="rId41" w:history="1">
        <w:r w:rsidR="00B47856" w:rsidRPr="00066DB5">
          <w:rPr>
            <w:rStyle w:val="Collegamentoipertestuale"/>
            <w:b/>
            <w:bCs/>
            <w:i/>
            <w:color w:val="FFFFFF"/>
            <w:u w:val="none"/>
            <w:bdr w:val="single" w:sz="6" w:space="2" w:color="F58723" w:frame="1"/>
          </w:rPr>
          <w:t>Lo leggo do</w:t>
        </w:r>
      </w:hyperlink>
      <w:r w:rsidR="00B47856" w:rsidRPr="00066DB5">
        <w:rPr>
          <w:b/>
          <w:i/>
        </w:rPr>
        <w:t xml:space="preserve"> </w:t>
      </w:r>
      <w:r w:rsidR="00B47856" w:rsidRPr="00066DB5">
        <w:rPr>
          <w:rFonts w:cs="Helvetica"/>
          <w:b/>
          <w:i/>
          <w:color w:val="002060"/>
        </w:rPr>
        <w:t xml:space="preserve"> </w:t>
      </w:r>
      <w:r w:rsidR="00B47856" w:rsidRPr="00066DB5">
        <w:rPr>
          <w:rFonts w:cs="Helvetica"/>
          <w:color w:val="002060"/>
        </w:rPr>
        <w:t xml:space="preserve"> </w:t>
      </w:r>
      <w:r w:rsidR="00B47856" w:rsidRPr="00066DB5">
        <w:rPr>
          <w:color w:val="002060"/>
        </w:rPr>
        <w:t xml:space="preserve">  </w:t>
      </w:r>
      <w:r w:rsidR="00190EB7" w:rsidRPr="00066DB5">
        <w:rPr>
          <w:color w:val="002060"/>
        </w:rPr>
        <w:t>(</w:t>
      </w:r>
      <w:r w:rsidR="00190EB7" w:rsidRPr="00066DB5">
        <w:rPr>
          <w:rStyle w:val="Enfasigrassetto"/>
          <w:i/>
          <w:iCs/>
          <w:color w:val="002060"/>
        </w:rPr>
        <w:t>agenzie</w:t>
      </w:r>
      <w:r w:rsidR="00190EB7" w:rsidRPr="00066DB5">
        <w:rPr>
          <w:color w:val="002060"/>
        </w:rPr>
        <w:t xml:space="preserve">) ROMA, 6 MAR - Hanno raggiunto quota 15.844 i migranti sbarcati in Italia nel 2017, ben il 74% in più rispetto allo stesso periodo del 2016, che è poi diventato l'anno record per l'arrivo di stranieri via mare. Nello scorso weekend, indicano i dati del Viminale, c'è stato un picco, con quasi 2.500 sbarchi. Guineani (2.221), nigeriani (1.831) e ivoriani (1.765) sono le nazionalità più rappresentate. Numerosi anche i minori non accompagnati: 1.670 nei primi due mesi dell'anno. Dall'inizio dell'anno sono giunti in Italia 1.670 minori stranieri non accompagnati, che vanno ad aggiungersi ai 25.846 sbarcati nel 2016. Sono attualmente presenti nelle strutture temporanee, negli </w:t>
      </w:r>
      <w:proofErr w:type="spellStart"/>
      <w:r w:rsidR="00190EB7" w:rsidRPr="00066DB5">
        <w:rPr>
          <w:color w:val="002060"/>
        </w:rPr>
        <w:t>hotspot</w:t>
      </w:r>
      <w:proofErr w:type="spellEnd"/>
      <w:r w:rsidR="00190EB7" w:rsidRPr="00066DB5">
        <w:rPr>
          <w:color w:val="002060"/>
        </w:rPr>
        <w:t xml:space="preserve"> e  nei centri di prima accoglienza 174.606 persone:  la Lombardia è la regione che ne ospita di più (23.298, pari al 13% del totale); seguono Lazio (14.754), Campania (14.735) e Piemonte (14.070). I porti maggiormente interessati dagli sbarchi sono stati, dall'inizio dell'anno, Augusta, Catania, Trapani, Pozzallo e Reggio Calabria. I richiedenti asilo trasferiti in altri Paesi europei in applicazione del principio della </w:t>
      </w:r>
      <w:proofErr w:type="spellStart"/>
      <w:r w:rsidR="00190EB7" w:rsidRPr="00066DB5">
        <w:rPr>
          <w:color w:val="002060"/>
        </w:rPr>
        <w:t>relocation</w:t>
      </w:r>
      <w:proofErr w:type="spellEnd"/>
      <w:r w:rsidR="00190EB7" w:rsidRPr="00066DB5">
        <w:rPr>
          <w:color w:val="002060"/>
        </w:rPr>
        <w:t xml:space="preserve"> sono 3.703.</w:t>
      </w:r>
      <w:r w:rsidR="00190EB7" w:rsidRPr="00066DB5">
        <w:rPr>
          <w:rFonts w:cs="Tahoma"/>
          <w:color w:val="002060"/>
        </w:rPr>
        <w:t xml:space="preserve"> </w:t>
      </w:r>
      <w:r>
        <w:rPr>
          <w:rFonts w:cs="Tahoma"/>
          <w:color w:val="002060"/>
        </w:rPr>
        <w:pict>
          <v:rect id="_x0000_i1044" style="width:231.65pt;height:3pt" o:hralign="right" o:hrstd="t" o:hr="t" fillcolor="#aca899" stroked="f"/>
        </w:pict>
      </w: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74536A" w:rsidRDefault="0074536A" w:rsidP="00066DB5">
      <w:pPr>
        <w:spacing w:line="240" w:lineRule="auto"/>
        <w:rPr>
          <w:rFonts w:cs="Tahoma"/>
          <w:color w:val="002060"/>
        </w:rPr>
      </w:pPr>
    </w:p>
    <w:p w:rsidR="004D6C92" w:rsidRPr="00066DB5" w:rsidRDefault="005A3786" w:rsidP="00066DB5">
      <w:pPr>
        <w:shd w:val="clear" w:color="auto" w:fill="FFFFFF"/>
        <w:spacing w:line="240" w:lineRule="auto"/>
        <w:jc w:val="left"/>
        <w:rPr>
          <w:rFonts w:cs="Tahoma"/>
          <w:color w:val="002060"/>
        </w:rPr>
      </w:pPr>
      <w:r>
        <w:rPr>
          <w:rFonts w:cs="Tahoma"/>
          <w:color w:val="002060"/>
        </w:rPr>
        <w:lastRenderedPageBreak/>
        <w:pict>
          <v:rect id="_x0000_i1045" style="width:231.65pt;height:3pt" o:hralign="right" o:hrstd="t" o:hr="t" fillcolor="#aca899" stroked="f"/>
        </w:pict>
      </w:r>
    </w:p>
    <w:p w:rsidR="00190EB7" w:rsidRPr="00066DB5" w:rsidRDefault="00190EB7" w:rsidP="00066DB5">
      <w:pPr>
        <w:spacing w:line="240" w:lineRule="auto"/>
        <w:jc w:val="left"/>
        <w:rPr>
          <w:b/>
          <w:bCs/>
          <w:color w:val="00B0F0"/>
          <w:sz w:val="28"/>
          <w:szCs w:val="28"/>
          <w:lang w:eastAsia="it-IT"/>
        </w:rPr>
      </w:pPr>
      <w:r w:rsidRPr="00066DB5">
        <w:rPr>
          <w:b/>
          <w:bCs/>
          <w:color w:val="00B0F0"/>
          <w:sz w:val="28"/>
          <w:szCs w:val="28"/>
          <w:lang w:eastAsia="it-IT"/>
        </w:rPr>
        <w:t xml:space="preserve">Corte di Giustizia Ue, gli Stati Membri possono rifiutare anche i visti umanitari </w:t>
      </w:r>
    </w:p>
    <w:p w:rsidR="00190EB7" w:rsidRPr="00066DB5" w:rsidRDefault="00190EB7" w:rsidP="00066DB5">
      <w:pPr>
        <w:spacing w:line="240" w:lineRule="auto"/>
        <w:jc w:val="left"/>
        <w:rPr>
          <w:i/>
          <w:iCs/>
          <w:color w:val="C00000"/>
          <w:lang w:eastAsia="it-IT"/>
        </w:rPr>
      </w:pPr>
      <w:r w:rsidRPr="00066DB5">
        <w:rPr>
          <w:i/>
          <w:iCs/>
          <w:color w:val="C00000"/>
          <w:lang w:eastAsia="it-IT"/>
        </w:rPr>
        <w:t>Pericoloso precedente che mette a rischio i diritti umani di chi fugge da guerre e persecuzioni</w:t>
      </w:r>
      <w:r w:rsidR="00336E80" w:rsidRPr="00066DB5">
        <w:rPr>
          <w:noProof/>
          <w:color w:val="999999"/>
          <w:sz w:val="18"/>
          <w:szCs w:val="18"/>
          <w:lang w:eastAsia="it-IT"/>
        </w:rPr>
        <w:drawing>
          <wp:anchor distT="0" distB="0" distL="114300" distR="114300" simplePos="0" relativeHeight="251668480" behindDoc="0" locked="0" layoutInCell="1" allowOverlap="1" wp14:anchorId="59F93DD6" wp14:editId="49C62A29">
            <wp:simplePos x="0" y="0"/>
            <wp:positionH relativeFrom="column">
              <wp:posOffset>0</wp:posOffset>
            </wp:positionH>
            <wp:positionV relativeFrom="line">
              <wp:posOffset>147955</wp:posOffset>
            </wp:positionV>
            <wp:extent cx="1965960" cy="971550"/>
            <wp:effectExtent l="0" t="0" r="0" b="0"/>
            <wp:wrapSquare wrapText="bothSides"/>
            <wp:docPr id="70" name="Immagine 70" descr="cortegiustiziaue-big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ortegiustiziaue-big6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59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86">
        <w:rPr>
          <w:rFonts w:cs="Tahoma"/>
          <w:color w:val="333399"/>
          <w:sz w:val="28"/>
          <w:szCs w:val="28"/>
        </w:rPr>
        <w:pict>
          <v:rect id="_x0000_i1046" style="width:231.65pt;height:3pt" o:hralign="right" o:hrstd="t" o:hr="t" fillcolor="#aca899" stroked="f"/>
        </w:pict>
      </w:r>
    </w:p>
    <w:p w:rsidR="00190EB7" w:rsidRPr="00066DB5" w:rsidRDefault="005A3786" w:rsidP="00066DB5">
      <w:pPr>
        <w:spacing w:line="240" w:lineRule="auto"/>
        <w:rPr>
          <w:color w:val="000000"/>
          <w:sz w:val="21"/>
          <w:szCs w:val="21"/>
          <w:lang w:eastAsia="it-IT"/>
        </w:rPr>
      </w:pPr>
      <w:hyperlink r:id="rId43" w:history="1">
        <w:r w:rsidR="00190EB7" w:rsidRPr="00066DB5">
          <w:rPr>
            <w:rStyle w:val="Collegamentoipertestuale"/>
            <w:b/>
            <w:bCs/>
            <w:i/>
            <w:color w:val="FFFFFF"/>
            <w:u w:val="none"/>
            <w:bdr w:val="single" w:sz="6" w:space="2" w:color="F58723" w:frame="1"/>
          </w:rPr>
          <w:t>Lo leggo do</w:t>
        </w:r>
      </w:hyperlink>
      <w:r w:rsidR="00190EB7" w:rsidRPr="00066DB5">
        <w:rPr>
          <w:b/>
          <w:i/>
        </w:rPr>
        <w:t xml:space="preserve"> </w:t>
      </w:r>
      <w:r w:rsidR="00190EB7" w:rsidRPr="00066DB5">
        <w:rPr>
          <w:rFonts w:cs="Helvetica"/>
          <w:b/>
          <w:i/>
          <w:color w:val="002060"/>
        </w:rPr>
        <w:t xml:space="preserve"> </w:t>
      </w:r>
      <w:r w:rsidR="00190EB7" w:rsidRPr="00066DB5">
        <w:rPr>
          <w:rFonts w:cs="Helvetica"/>
          <w:color w:val="002060"/>
        </w:rPr>
        <w:t xml:space="preserve"> </w:t>
      </w:r>
      <w:r w:rsidR="00190EB7" w:rsidRPr="00066DB5">
        <w:rPr>
          <w:color w:val="000000"/>
          <w:sz w:val="21"/>
          <w:szCs w:val="21"/>
          <w:lang w:eastAsia="it-IT"/>
        </w:rPr>
        <w:t xml:space="preserve"> </w:t>
      </w:r>
      <w:r w:rsidR="00190EB7" w:rsidRPr="00066DB5">
        <w:rPr>
          <w:color w:val="002060"/>
          <w:lang w:eastAsia="it-IT"/>
        </w:rPr>
        <w:t>(</w:t>
      </w:r>
      <w:r w:rsidR="00190EB7" w:rsidRPr="00066DB5">
        <w:rPr>
          <w:b/>
          <w:bCs/>
          <w:i/>
          <w:iCs/>
          <w:color w:val="002060"/>
          <w:lang w:eastAsia="it-IT"/>
        </w:rPr>
        <w:t>redazionale</w:t>
      </w:r>
      <w:r w:rsidR="00190EB7" w:rsidRPr="00066DB5">
        <w:rPr>
          <w:color w:val="002060"/>
          <w:lang w:eastAsia="it-IT"/>
        </w:rPr>
        <w:t xml:space="preserve">) Lussemburgo, 7 marzo 2017 - I paesi dell'Unione europea possono rifiutare visti umanitari a quanti intendano chiedere asilo. Lo ha stabilito la Corte di giustizia europea di Lussemburgo a proposito della vicenda di una famiglia siriana riparata in Belgio. Per il governo belga accettare la richiesta della famiglia siriana avrebbe costituito "un precedente pericoloso", destinato a far perdere "ogni controllo sulle frontiere" e ad aprire la strada alle richieste e all'afflusso "di decine di miglia di persone alle sedi di diplomatiche ad Ankara o Beirut". Secondo la Corte di giustizia: "Gli Stati membri non sono obbligati, in virtu' del diritto dell'Unione, a concedere visti umanitari a quanti vorrebbero recarsi sul loro territorio nell'intento di chiedere asilo. Le domande vanno fatte sulla base delle legislazioni nazionali". Insomma, ciascun paese europeo mantiene il controllo sulla propria politica di concessione di visti umanitari senza imposizioni da parte Ue. La sentenza, definitiva e destinata a fare giurisprudenza, va nella direzione decisamente opposta al parere - non vincolante - emesso dall'Avvocato generale della Corte Ue di Lussemburgo del 7 febbraio, Paolo </w:t>
      </w:r>
      <w:proofErr w:type="spellStart"/>
      <w:r w:rsidR="00190EB7" w:rsidRPr="00066DB5">
        <w:rPr>
          <w:color w:val="002060"/>
          <w:lang w:eastAsia="it-IT"/>
        </w:rPr>
        <w:t>Mengozzi</w:t>
      </w:r>
      <w:proofErr w:type="spellEnd"/>
      <w:r w:rsidR="00190EB7" w:rsidRPr="00066DB5">
        <w:rPr>
          <w:color w:val="002060"/>
          <w:lang w:eastAsia="it-IT"/>
        </w:rPr>
        <w:t xml:space="preserve">, secondo il quale invece i Paesi erano obbligati. In particolare la vicenda riguarda una coppia siriana ed i loro tre figli piccoli, che il 12 ottobre 2016 avevano presentato domanda di visti umanitari all'ambasciata del Belgio a Beirut, per ottenere visti con validità territoriale limitata, sulla base del codice dei visti dell'Ue, per lasciare Aleppo e presentare una domanda d'asilo in Belgio. Uno di questi, in particolare, aveva spiegato di essere stato sequestrato da un gruppo armato, percosso e torturato, e di essere stato liberato su pagamento di riscatto. Nella richiesta si insisteva in particolare sul degrado della sicurezza, segnalando inoltre che appartenendo alla confessione cristiana ortodossa, rischiavano di essere oggetto di persecuzione. Il 18 ottobre 2016, l'Ufficio per gli stranieri belga ha respinto le domande, ritenendo che con la richiesta di un visto con validità territoriale limitata per presentare una domanda d'asilo in Belgio, la famiglia siriana avesse l'intenzione di restare in Belgio per un periodo superiore a 90 giorni. </w:t>
      </w:r>
      <w:r w:rsidR="00190EB7" w:rsidRPr="00066DB5">
        <w:rPr>
          <w:color w:val="002060"/>
          <w:lang w:eastAsia="it-IT"/>
        </w:rPr>
        <w:lastRenderedPageBreak/>
        <w:t>Secondo la Corte Ue, "consentire a cittadini di Paesi terzi di presentare domande di visto finalizzate ad ottenere il beneficio di una protezione internazionale nello Stato membro di loro scelta lederebbe l'impianto generale del sistema istituito dall'Unione per determinare lo Stato membro competente per l'esame di una domanda di protezione internazionale".</w:t>
      </w:r>
      <w:r w:rsidR="00AD2B0F" w:rsidRPr="00066DB5">
        <w:rPr>
          <w:color w:val="002060"/>
          <w:lang w:eastAsia="it-IT"/>
        </w:rPr>
        <w:t xml:space="preserve"> </w:t>
      </w:r>
      <w:r w:rsidR="00AD2B0F" w:rsidRPr="00066DB5">
        <w:rPr>
          <w:color w:val="002060"/>
        </w:rPr>
        <w:t xml:space="preserve">Attualmente, il Regolamento di Dublino III prevede che responsabile dell’asilo sia il paese di primo sbarco. Dinanzi all’arrivo massiccio di rifugiati dalla Siria e dalla Libia in Italia e in Grecia, la Commissione europea ha presentato una riforma che prevede il ricollocamento delle persone in tutta Europa. Il negoziato diplomatico va a rilento per l’opposizione di molti paesi, soprattutto dell’Est Europa. La sentenza in sé si basa sulle regole attuali, e non ostacola (ma neppure aiuta) la trattativa in corso.  Una decisione in senso contraria a quella presa oggi e quindi in linea con il precedente parere non vincolante dell’avvocato generale della Corte europea di Giustizia, avrebbe permesso ai rifugiati di scegliere direttamente il paese europeo in cui chiedere asilo, presentando domanda in un qualsiasi consolato in giro per il mondo. La concessione di questi visti umanitari è chiesta da tempo da molte organizzazioni umanitarie e associazioni non governative.  </w:t>
      </w:r>
    </w:p>
    <w:p w:rsidR="004D6C92" w:rsidRDefault="005A3786" w:rsidP="00066DB5">
      <w:pPr>
        <w:shd w:val="clear" w:color="auto" w:fill="FFFFFF"/>
        <w:spacing w:line="240" w:lineRule="auto"/>
        <w:rPr>
          <w:rFonts w:cs="Tahoma"/>
          <w:color w:val="333399"/>
          <w:sz w:val="28"/>
          <w:szCs w:val="28"/>
        </w:rPr>
      </w:pPr>
      <w:r>
        <w:rPr>
          <w:rFonts w:cs="Tahoma"/>
          <w:color w:val="333399"/>
          <w:sz w:val="28"/>
          <w:szCs w:val="28"/>
        </w:rPr>
        <w:pict>
          <v:rect id="_x0000_i1047" style="width:231.65pt;height:3pt" o:hralign="right" o:hrstd="t" o:hr="t" fillcolor="#aca899" stroked="f"/>
        </w:pict>
      </w:r>
    </w:p>
    <w:p w:rsidR="00B7486F" w:rsidRPr="00066DB5" w:rsidRDefault="005A3786" w:rsidP="00B7486F">
      <w:pPr>
        <w:spacing w:line="240" w:lineRule="auto"/>
        <w:jc w:val="left"/>
        <w:outlineLvl w:val="0"/>
        <w:rPr>
          <w:rFonts w:cs="Tahoma"/>
          <w:color w:val="002060"/>
        </w:rPr>
      </w:pPr>
      <w:r>
        <w:rPr>
          <w:rFonts w:cs="Tahoma"/>
          <w:color w:val="002060"/>
        </w:rPr>
        <w:pict>
          <v:rect id="_x0000_i1048" style="width:231.65pt;height:3pt" o:hralign="right" o:hrstd="t" o:hr="t" fillcolor="#aca899" stroked="f"/>
        </w:pict>
      </w:r>
    </w:p>
    <w:p w:rsidR="00B7486F" w:rsidRPr="00066DB5" w:rsidRDefault="00B7486F" w:rsidP="00B7486F">
      <w:pPr>
        <w:shd w:val="clear" w:color="auto" w:fill="FFFFFF"/>
        <w:spacing w:line="240" w:lineRule="auto"/>
        <w:rPr>
          <w:rFonts w:cs="Arial"/>
          <w:color w:val="FF0000"/>
          <w:lang w:val="en-US" w:eastAsia="it-IT"/>
        </w:rPr>
      </w:pPr>
      <w:r w:rsidRPr="00066DB5">
        <w:rPr>
          <w:rFonts w:cs="Arial"/>
          <w:color w:val="FF0000"/>
          <w:lang w:val="en"/>
        </w:rPr>
        <w:t>EU Court acquits Belgium authorities for visa denial to Syrian family of Aleppo</w:t>
      </w:r>
    </w:p>
    <w:p w:rsidR="00B7486F" w:rsidRPr="00066DB5" w:rsidRDefault="00B7486F" w:rsidP="00B7486F">
      <w:pPr>
        <w:pStyle w:val="Titolo2"/>
        <w:spacing w:before="0" w:beforeAutospacing="0" w:after="0" w:afterAutospacing="0" w:line="240" w:lineRule="auto"/>
        <w:rPr>
          <w:lang w:val="en"/>
        </w:rPr>
      </w:pPr>
      <w:r w:rsidRPr="00066DB5">
        <w:rPr>
          <w:rFonts w:cs="Arial"/>
          <w:noProof/>
          <w:color w:val="921D25"/>
          <w:lang w:eastAsia="it-IT"/>
        </w:rPr>
        <w:drawing>
          <wp:inline distT="0" distB="0" distL="0" distR="0" wp14:anchorId="45577608" wp14:editId="4757E760">
            <wp:extent cx="2152650" cy="571500"/>
            <wp:effectExtent l="0" t="0" r="0" b="0"/>
            <wp:docPr id="7" name="Immagine 7" descr="MonoX">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1_ctl00_cp_cp_cp_Img1" descr="MonoX">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650" cy="571500"/>
                    </a:xfrm>
                    <a:prstGeom prst="rect">
                      <a:avLst/>
                    </a:prstGeom>
                    <a:noFill/>
                    <a:ln>
                      <a:noFill/>
                    </a:ln>
                  </pic:spPr>
                </pic:pic>
              </a:graphicData>
            </a:graphic>
          </wp:inline>
        </w:drawing>
      </w:r>
    </w:p>
    <w:p w:rsidR="00B7486F" w:rsidRPr="00066DB5" w:rsidRDefault="00B7486F" w:rsidP="00B7486F">
      <w:pPr>
        <w:pStyle w:val="Titolo2"/>
        <w:spacing w:before="0" w:beforeAutospacing="0" w:after="0" w:afterAutospacing="0" w:line="240" w:lineRule="auto"/>
        <w:rPr>
          <w:rFonts w:cs="Helvetica"/>
          <w:b/>
          <w:color w:val="00B0F0"/>
          <w:lang w:val="en"/>
        </w:rPr>
      </w:pPr>
      <w:r w:rsidRPr="00066DB5">
        <w:rPr>
          <w:b/>
          <w:color w:val="00B0F0"/>
          <w:sz w:val="28"/>
          <w:szCs w:val="28"/>
          <w:lang w:val="en"/>
        </w:rPr>
        <w:t>A worrying decision of the Court of Justice of the EU</w:t>
      </w:r>
      <w:r w:rsidRPr="00066DB5">
        <w:rPr>
          <w:rFonts w:cs="Helvetica"/>
          <w:b/>
          <w:color w:val="00B0F0"/>
          <w:lang w:val="en"/>
        </w:rPr>
        <w:t xml:space="preserve"> </w:t>
      </w:r>
    </w:p>
    <w:p w:rsidR="00B7486F" w:rsidRPr="00066DB5" w:rsidRDefault="00B7486F" w:rsidP="00B7486F">
      <w:pPr>
        <w:spacing w:line="240" w:lineRule="auto"/>
        <w:rPr>
          <w:rFonts w:cs="Helvetica"/>
          <w:color w:val="222222"/>
        </w:rPr>
      </w:pPr>
      <w:r w:rsidRPr="00066DB5">
        <w:rPr>
          <w:rFonts w:cs="Helvetica"/>
          <w:color w:val="C00000"/>
        </w:rPr>
        <w:t>by: </w:t>
      </w:r>
      <w:proofErr w:type="spellStart"/>
      <w:r w:rsidRPr="00066DB5">
        <w:rPr>
          <w:rFonts w:cs="Helvetica"/>
          <w:color w:val="C00000"/>
          <w:lang w:val="en"/>
        </w:rPr>
        <w:fldChar w:fldCharType="begin"/>
      </w:r>
      <w:r w:rsidRPr="00066DB5">
        <w:rPr>
          <w:rFonts w:cs="Helvetica"/>
          <w:color w:val="C00000"/>
        </w:rPr>
        <w:instrText xml:space="preserve"> HYPERLINK "http://social.unionmigrantnet.eu/blog/search/Marco-Cilento-Blog/author/mcilento/" </w:instrText>
      </w:r>
      <w:r w:rsidRPr="00066DB5">
        <w:rPr>
          <w:rFonts w:cs="Helvetica"/>
          <w:color w:val="C00000"/>
          <w:lang w:val="en"/>
        </w:rPr>
        <w:fldChar w:fldCharType="separate"/>
      </w:r>
      <w:r w:rsidRPr="00066DB5">
        <w:rPr>
          <w:rStyle w:val="Collegamentoipertestuale"/>
          <w:rFonts w:cs="Helvetica"/>
          <w:color w:val="C00000"/>
        </w:rPr>
        <w:t>mcilento</w:t>
      </w:r>
      <w:proofErr w:type="spellEnd"/>
      <w:r w:rsidRPr="00066DB5">
        <w:rPr>
          <w:rFonts w:cs="Helvetica"/>
          <w:color w:val="C00000"/>
          <w:lang w:val="en"/>
        </w:rPr>
        <w:fldChar w:fldCharType="end"/>
      </w:r>
      <w:r w:rsidRPr="00066DB5">
        <w:rPr>
          <w:rFonts w:cs="Helvetica"/>
          <w:color w:val="C00000"/>
        </w:rPr>
        <w:t> </w:t>
      </w:r>
      <w:hyperlink r:id="rId46" w:history="1">
        <w:r w:rsidRPr="00066DB5">
          <w:rPr>
            <w:rStyle w:val="Collegamentoipertestuale"/>
            <w:rFonts w:cs="Helvetica"/>
            <w:color w:val="C00000"/>
          </w:rPr>
          <w:t>Marco Cilento</w:t>
        </w:r>
      </w:hyperlink>
      <w:r w:rsidRPr="00066DB5">
        <w:rPr>
          <w:rFonts w:cs="Helvetica"/>
          <w:color w:val="C00000"/>
        </w:rPr>
        <w:t xml:space="preserve">, ETUC </w:t>
      </w:r>
      <w:r w:rsidR="005A3786">
        <w:rPr>
          <w:rFonts w:cs="Tahoma"/>
          <w:color w:val="333399"/>
          <w:sz w:val="28"/>
          <w:szCs w:val="28"/>
        </w:rPr>
        <w:pict>
          <v:rect id="_x0000_i1049" style="width:231.65pt;height:3pt" o:hralign="right" o:hrstd="t" o:hr="t" fillcolor="#aca899" stroked="f"/>
        </w:pict>
      </w:r>
    </w:p>
    <w:p w:rsidR="00B7486F" w:rsidRPr="00066DB5" w:rsidRDefault="00B7486F" w:rsidP="00B7486F">
      <w:pPr>
        <w:spacing w:line="240" w:lineRule="auto"/>
        <w:rPr>
          <w:rFonts w:cs="Helvetica"/>
          <w:b/>
          <w:color w:val="002060"/>
          <w:lang w:val="en"/>
        </w:rPr>
      </w:pPr>
      <w:proofErr w:type="spellStart"/>
      <w:r w:rsidRPr="00066DB5">
        <w:rPr>
          <w:rStyle w:val="Enfasigrassetto"/>
          <w:rFonts w:cs="Arial"/>
          <w:b w:val="0"/>
          <w:color w:val="002060"/>
          <w:lang w:val="en"/>
        </w:rPr>
        <w:t>Bruxelles</w:t>
      </w:r>
      <w:proofErr w:type="spellEnd"/>
      <w:r w:rsidRPr="00066DB5">
        <w:rPr>
          <w:rStyle w:val="Enfasigrassetto"/>
          <w:rFonts w:cs="Arial"/>
          <w:b w:val="0"/>
          <w:color w:val="002060"/>
          <w:lang w:val="en"/>
        </w:rPr>
        <w:t>, 08/03/2017 - Member States are not required, under EU law, to grant a humanitarian visa to persons who wish to enter their territory with a view to applying for asylum, but they remain free to do so on the basis of their national law</w:t>
      </w:r>
    </w:p>
    <w:p w:rsidR="00B7486F" w:rsidRPr="00066DB5" w:rsidRDefault="00B7486F" w:rsidP="00B7486F">
      <w:pPr>
        <w:spacing w:line="240" w:lineRule="auto"/>
        <w:rPr>
          <w:rFonts w:cs="Helvetica"/>
          <w:color w:val="002060"/>
          <w:lang w:val="en"/>
        </w:rPr>
      </w:pPr>
      <w:r w:rsidRPr="00066DB5">
        <w:rPr>
          <w:rStyle w:val="Enfasicorsivo"/>
          <w:rFonts w:cs="Arial"/>
          <w:color w:val="002060"/>
          <w:lang w:val="en"/>
        </w:rPr>
        <w:t>EU law establishes only the procedures and conditions for issuing visas for transit through or intended stays on the territory of the Member States not exceeding 90 days</w:t>
      </w:r>
    </w:p>
    <w:p w:rsidR="00B7486F" w:rsidRPr="00066DB5" w:rsidRDefault="00B7486F" w:rsidP="00B7486F">
      <w:pPr>
        <w:spacing w:line="240" w:lineRule="auto"/>
        <w:rPr>
          <w:rFonts w:cs="Helvetica"/>
          <w:color w:val="002060"/>
          <w:lang w:val="en"/>
        </w:rPr>
      </w:pPr>
      <w:r w:rsidRPr="00066DB5">
        <w:rPr>
          <w:rFonts w:cs="Arial"/>
          <w:color w:val="002060"/>
          <w:lang w:val="en"/>
        </w:rPr>
        <w:t xml:space="preserve">On 12 October 2016 a Syrian couple and their three young, minor children, living in Aleppo (Syria), submitted applications for humanitarian visas at the Belgian embassy in Beirut (Lebanon) before returning to Syria on the following day. The purpose of the applications was to obtain visas with limited territorial validity, on the basis of the EU Visa Code,1 in order to enable them to leave the besieged city of </w:t>
      </w:r>
      <w:r w:rsidRPr="00066DB5">
        <w:rPr>
          <w:rFonts w:cs="Arial"/>
          <w:color w:val="002060"/>
          <w:lang w:val="en"/>
        </w:rPr>
        <w:lastRenderedPageBreak/>
        <w:t xml:space="preserve">Aleppo with a view to applying for asylum in Belgium. One of them claims, inter alia, to have been abducted by an armed terrorist group, then beaten and tortured, and finally released following the payment of a ransom. They </w:t>
      </w:r>
      <w:proofErr w:type="spellStart"/>
      <w:r w:rsidRPr="00066DB5">
        <w:rPr>
          <w:rFonts w:cs="Arial"/>
          <w:color w:val="002060"/>
          <w:lang w:val="en"/>
        </w:rPr>
        <w:t>emphasise</w:t>
      </w:r>
      <w:proofErr w:type="spellEnd"/>
      <w:r w:rsidRPr="00066DB5">
        <w:rPr>
          <w:rFonts w:cs="Arial"/>
          <w:color w:val="002060"/>
          <w:lang w:val="en"/>
        </w:rPr>
        <w:t>, in particular, the deteriorating security situation in Syria in general, and in Aleppo especially, and on the fact that, being Orthodox Christians, they are at risk of persecution on account of their religious beliefs.</w:t>
      </w:r>
      <w:r w:rsidRPr="00066DB5">
        <w:rPr>
          <w:rFonts w:cs="Arial"/>
          <w:color w:val="002060"/>
          <w:lang w:val="en"/>
        </w:rPr>
        <w:br/>
        <w:t xml:space="preserve">On 18 October 2016 the Office des </w:t>
      </w:r>
      <w:proofErr w:type="spellStart"/>
      <w:r w:rsidRPr="00066DB5">
        <w:rPr>
          <w:rFonts w:cs="Arial"/>
          <w:color w:val="002060"/>
          <w:lang w:val="en"/>
        </w:rPr>
        <w:t>Étrangers</w:t>
      </w:r>
      <w:proofErr w:type="spellEnd"/>
      <w:r w:rsidRPr="00066DB5">
        <w:rPr>
          <w:rFonts w:cs="Arial"/>
          <w:color w:val="002060"/>
          <w:lang w:val="en"/>
        </w:rPr>
        <w:t xml:space="preserve"> (Immigration Office, Belgium) rejected those applications. It takes the view that, by seeking to obtain a visa with limited territorial validity in order to apply for asylum in Belgium, the Syrian family in question clearly intended to stay more than 90 days in Belgium, which is contrary to the EU Visa Code. In addition, the Office points out that </w:t>
      </w:r>
      <w:proofErr w:type="spellStart"/>
      <w:r w:rsidRPr="00066DB5">
        <w:rPr>
          <w:rFonts w:cs="Arial"/>
          <w:color w:val="002060"/>
          <w:lang w:val="en"/>
        </w:rPr>
        <w:t>authorising</w:t>
      </w:r>
      <w:proofErr w:type="spellEnd"/>
      <w:r w:rsidRPr="00066DB5">
        <w:rPr>
          <w:rFonts w:cs="Arial"/>
          <w:color w:val="002060"/>
          <w:lang w:val="en"/>
        </w:rPr>
        <w:t xml:space="preserve"> an entry visa to be issued to that family in order for them to lodge an application for asylum in Belgium would amount to allowing them to make an asylum application to a diplomatic post.</w:t>
      </w:r>
      <w:r w:rsidRPr="00066DB5">
        <w:rPr>
          <w:rFonts w:cs="Arial"/>
          <w:color w:val="002060"/>
          <w:lang w:val="en"/>
        </w:rPr>
        <w:br/>
        <w:t xml:space="preserve">The Syrian family has challenged the refusal decision before the </w:t>
      </w:r>
      <w:proofErr w:type="spellStart"/>
      <w:r w:rsidRPr="00066DB5">
        <w:rPr>
          <w:rFonts w:cs="Arial"/>
          <w:color w:val="002060"/>
          <w:lang w:val="en"/>
        </w:rPr>
        <w:t>Conseil</w:t>
      </w:r>
      <w:proofErr w:type="spellEnd"/>
      <w:r w:rsidRPr="00066DB5">
        <w:rPr>
          <w:rFonts w:cs="Arial"/>
          <w:color w:val="002060"/>
          <w:lang w:val="en"/>
        </w:rPr>
        <w:t xml:space="preserve"> du </w:t>
      </w:r>
      <w:proofErr w:type="spellStart"/>
      <w:r w:rsidRPr="00066DB5">
        <w:rPr>
          <w:rFonts w:cs="Arial"/>
          <w:color w:val="002060"/>
          <w:lang w:val="en"/>
        </w:rPr>
        <w:t>contentieux</w:t>
      </w:r>
      <w:proofErr w:type="spellEnd"/>
      <w:r w:rsidRPr="00066DB5">
        <w:rPr>
          <w:rFonts w:cs="Arial"/>
          <w:color w:val="002060"/>
          <w:lang w:val="en"/>
        </w:rPr>
        <w:t xml:space="preserve"> des </w:t>
      </w:r>
      <w:proofErr w:type="spellStart"/>
      <w:r w:rsidRPr="00066DB5">
        <w:rPr>
          <w:rFonts w:cs="Arial"/>
          <w:color w:val="002060"/>
          <w:lang w:val="en"/>
        </w:rPr>
        <w:t>étrangers</w:t>
      </w:r>
      <w:proofErr w:type="spellEnd"/>
      <w:r w:rsidRPr="00066DB5">
        <w:rPr>
          <w:rFonts w:cs="Arial"/>
          <w:color w:val="002060"/>
          <w:lang w:val="en"/>
        </w:rPr>
        <w:t xml:space="preserve"> (Council for asylum and immigration proceedings (CCE), Belgium). They submit that the EU Charter of Fundamental Rights and the European Convention of Human Rights (ECHR) impose a positive obligation on the Member States to guarantee the right to asylum. They also claim that the granting of international protection is the only way to avoid any risk that the prohibition of torture and inhuman or degrading treatment or punishment will be infringed. 2 In those circumstances, the CCE decided, as a matter of urgency, to refer the matter to the Court of Justice. It notes that the Visa Code provides, inter alia, that a visa is to be issued when a Member State ‘considers’ it necessary because of international obligations, and questions the extent of Member States’ discretion in that respect. In today’s judgment, the Court notes, first of all, that the Visa Code was adopted on the basis of a provision of the EC Treaty,3 pursuant to which the Council is to adopt measures on visas for intended stays of no more than three months. Consequently, the Visa Code establishes the procedures and conditions for issuing visas for transit through or intended stays on the territory of the Member States not exceeding 90 days in any 180-day period. The Syrian family, however, submitted applications for visas on humanitarian grounds with a view to applying for asylum in Belgium and, accordingly, for a residence permit not limited to 90 days.</w:t>
      </w:r>
      <w:r w:rsidRPr="00066DB5">
        <w:rPr>
          <w:rFonts w:cs="Arial"/>
          <w:color w:val="002060"/>
          <w:lang w:val="en"/>
        </w:rPr>
        <w:br/>
      </w:r>
      <w:r w:rsidRPr="00066DB5">
        <w:rPr>
          <w:rStyle w:val="Enfasigrassetto"/>
          <w:rFonts w:cs="Arial"/>
          <w:color w:val="002060"/>
          <w:lang w:val="en"/>
        </w:rPr>
        <w:t>It follows that, even if those applications were formally submitted on the basis of the Visa Code, they fall outside its scope.</w:t>
      </w:r>
      <w:r w:rsidRPr="00066DB5">
        <w:rPr>
          <w:rFonts w:cs="Arial"/>
          <w:b/>
          <w:bCs/>
          <w:color w:val="002060"/>
          <w:lang w:val="en"/>
        </w:rPr>
        <w:br/>
      </w:r>
      <w:r w:rsidRPr="00066DB5">
        <w:rPr>
          <w:rFonts w:cs="Arial"/>
          <w:color w:val="002060"/>
          <w:lang w:val="en"/>
        </w:rPr>
        <w:t xml:space="preserve">The Court states, furthermore, that no measure has been adopted, to date, by the EU legislature with </w:t>
      </w:r>
      <w:r w:rsidRPr="00066DB5">
        <w:rPr>
          <w:rFonts w:cs="Arial"/>
          <w:color w:val="002060"/>
          <w:lang w:val="en"/>
        </w:rPr>
        <w:lastRenderedPageBreak/>
        <w:t xml:space="preserve">regard to the issuing by Member States of long-term visas and residence permits to third-country nationals on humanitarian grounds. </w:t>
      </w:r>
      <w:r w:rsidRPr="00066DB5">
        <w:rPr>
          <w:rStyle w:val="Enfasigrassetto"/>
          <w:rFonts w:cs="Arial"/>
          <w:color w:val="002060"/>
          <w:lang w:val="en"/>
        </w:rPr>
        <w:t>Accordingly, the applications of the Syrian family fall solely within the scope of national law.</w:t>
      </w:r>
      <w:r w:rsidRPr="00066DB5">
        <w:rPr>
          <w:rFonts w:cs="Arial"/>
          <w:b/>
          <w:bCs/>
          <w:color w:val="002060"/>
          <w:lang w:val="en"/>
        </w:rPr>
        <w:br/>
      </w:r>
      <w:r w:rsidRPr="00066DB5">
        <w:rPr>
          <w:rFonts w:cs="Arial"/>
          <w:color w:val="002060"/>
          <w:lang w:val="en"/>
        </w:rPr>
        <w:t>Consequently, since the situation in question is not governed by EU law, the provisions of the Charter do not apply. The Court also states that the defining feature of the Syrian family’s situation is not the existence of doubts as to their intention to leave the territory of the Member States before the expiry of the visa, but the fact that the purpose of the application differs from that of a short-term visa.</w:t>
      </w:r>
      <w:r w:rsidRPr="00066DB5">
        <w:rPr>
          <w:rFonts w:cs="Arial"/>
          <w:color w:val="002060"/>
          <w:lang w:val="en"/>
        </w:rPr>
        <w:br/>
        <w:t>According to the Court, allowing third-country nationals to lodge applications for visas in order to obtain international protection in the Member State of their choice would undermine the general structure of the system established by the Union for determining the Member State responsible for examining an application for international protection.</w:t>
      </w:r>
      <w:r w:rsidRPr="00066DB5">
        <w:rPr>
          <w:rFonts w:cs="Arial"/>
          <w:color w:val="002060"/>
          <w:lang w:val="en"/>
        </w:rPr>
        <w:br/>
        <w:t>The Court concludes that an application for a visa with limited territorial validity made on humanitarian grounds by a third-country national, on the basis of the Visa Code, at the representation of the Member State of destination that is within the territory of a third country, with a view to lodging, immediately upon his or her arrival in that Member State, an application for international protection and, accordingly, to staying in that Member State for more than 90 days in an 180-day period, does not fall within the scope of that code but, as EU law currently stands, within that of national law alone.</w:t>
      </w:r>
    </w:p>
    <w:p w:rsidR="00B7486F" w:rsidRPr="00066DB5" w:rsidRDefault="005A3786" w:rsidP="00B7486F">
      <w:pPr>
        <w:shd w:val="clear" w:color="auto" w:fill="FFFFFF"/>
        <w:spacing w:line="240" w:lineRule="auto"/>
        <w:rPr>
          <w:rFonts w:cs="Tahoma"/>
          <w:color w:val="333399"/>
          <w:sz w:val="28"/>
          <w:szCs w:val="28"/>
        </w:rPr>
      </w:pPr>
      <w:r>
        <w:rPr>
          <w:rFonts w:cs="Tahoma"/>
          <w:color w:val="333399"/>
        </w:rPr>
        <w:pict>
          <v:rect id="_x0000_i1050" style="width:231.65pt;height:3pt" o:hralign="right" o:hrstd="t" o:hr="t" fillcolor="#aca899" stroked="f"/>
        </w:pict>
      </w:r>
    </w:p>
    <w:p w:rsidR="00303829" w:rsidRPr="00066DB5" w:rsidRDefault="005A3786" w:rsidP="00066DB5">
      <w:pPr>
        <w:pStyle w:val="Titolo2"/>
        <w:shd w:val="clear" w:color="auto" w:fill="FFFFFF"/>
        <w:spacing w:before="0" w:beforeAutospacing="0" w:after="0" w:afterAutospacing="0" w:line="240" w:lineRule="auto"/>
        <w:rPr>
          <w:rFonts w:cs="Arial"/>
        </w:rPr>
      </w:pPr>
      <w:r>
        <w:rPr>
          <w:rFonts w:cs="Tahoma"/>
          <w:color w:val="333399"/>
          <w:sz w:val="28"/>
          <w:szCs w:val="28"/>
        </w:rPr>
        <w:pict>
          <v:rect id="_x0000_i1051" style="width:231.65pt;height:3pt" o:hralign="right" o:hrstd="t" o:hr="t" fillcolor="#aca899" stroked="f"/>
        </w:pict>
      </w:r>
      <w:r w:rsidR="00303829" w:rsidRPr="00066DB5">
        <w:rPr>
          <w:rFonts w:cs="Arial"/>
          <w:color w:val="00B0F0"/>
          <w:sz w:val="28"/>
          <w:szCs w:val="28"/>
        </w:rPr>
        <w:t>Ungheria: richiedenti asilo detenuti per legge. "Misura che calpesta i principi Ue"</w:t>
      </w:r>
    </w:p>
    <w:p w:rsidR="00303829" w:rsidRPr="00066DB5" w:rsidRDefault="00303829" w:rsidP="00066DB5">
      <w:pPr>
        <w:pStyle w:val="Titolo3"/>
        <w:shd w:val="clear" w:color="auto" w:fill="FFFFFF"/>
        <w:spacing w:before="0" w:after="0" w:line="240" w:lineRule="auto"/>
        <w:rPr>
          <w:rFonts w:ascii="Trebuchet MS" w:hAnsi="Trebuchet MS"/>
          <w:sz w:val="20"/>
          <w:szCs w:val="20"/>
        </w:rPr>
      </w:pPr>
      <w:r w:rsidRPr="00066DB5">
        <w:rPr>
          <w:rFonts w:ascii="Trebuchet MS" w:hAnsi="Trebuchet MS"/>
          <w:b w:val="0"/>
          <w:color w:val="C00000"/>
          <w:sz w:val="20"/>
          <w:szCs w:val="20"/>
        </w:rPr>
        <w:t>Il parlamento ungherese ha approvato una legge che prevede la detenzione per tutti i richiedenti asilo entrati nel Paese fino alla decisione definitiva sulle loro domande d'asilo. Amnesty International: "Una misura illegittima, che calpesta i principi guida dell'Unione Europea"</w:t>
      </w:r>
      <w:r w:rsidRPr="00066DB5">
        <w:rPr>
          <w:rFonts w:ascii="Trebuchet MS" w:hAnsi="Trebuchet MS"/>
          <w:color w:val="C00000"/>
          <w:sz w:val="20"/>
          <w:szCs w:val="20"/>
        </w:rPr>
        <w:t xml:space="preserve"> </w:t>
      </w:r>
      <w:r w:rsidR="005A3786">
        <w:rPr>
          <w:rFonts w:ascii="Trebuchet MS" w:hAnsi="Trebuchet MS" w:cs="Tahoma"/>
          <w:color w:val="333399"/>
          <w:sz w:val="28"/>
          <w:szCs w:val="28"/>
        </w:rPr>
        <w:pict>
          <v:rect id="_x0000_i1052" style="width:231.65pt;height:3pt" o:hralign="right" o:hrstd="t" o:hr="t" fillcolor="#aca899" stroked="f"/>
        </w:pict>
      </w:r>
    </w:p>
    <w:p w:rsidR="00303829" w:rsidRPr="00066DB5" w:rsidRDefault="00336E80" w:rsidP="00066DB5">
      <w:pPr>
        <w:pStyle w:val="NormaleWeb"/>
        <w:shd w:val="clear" w:color="auto" w:fill="FFFFFF"/>
        <w:spacing w:before="0" w:beforeAutospacing="0" w:after="0" w:afterAutospacing="0" w:line="240" w:lineRule="auto"/>
        <w:rPr>
          <w:rFonts w:cs="Arial"/>
          <w:color w:val="002060"/>
          <w:sz w:val="21"/>
          <w:szCs w:val="21"/>
        </w:rPr>
      </w:pPr>
      <w:r w:rsidRPr="00066DB5">
        <w:rPr>
          <w:rFonts w:cs="Arial"/>
          <w:noProof/>
          <w:color w:val="002060"/>
          <w:lang w:eastAsia="it-IT"/>
        </w:rPr>
        <w:drawing>
          <wp:anchor distT="0" distB="0" distL="114300" distR="114300" simplePos="0" relativeHeight="251667456" behindDoc="0" locked="0" layoutInCell="1" allowOverlap="1" wp14:anchorId="524C448E" wp14:editId="52EED75F">
            <wp:simplePos x="0" y="0"/>
            <wp:positionH relativeFrom="column">
              <wp:posOffset>-19050</wp:posOffset>
            </wp:positionH>
            <wp:positionV relativeFrom="line">
              <wp:posOffset>3810</wp:posOffset>
            </wp:positionV>
            <wp:extent cx="1714500" cy="1428750"/>
            <wp:effectExtent l="0" t="0" r="0" b="0"/>
            <wp:wrapSquare wrapText="bothSides"/>
            <wp:docPr id="5" name="Immagine 5" descr="http://cds.redattoresociale.it/File/Foto/49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s.redattoresociale.it/File/Foto/4977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829" w:rsidRPr="00066DB5">
        <w:rPr>
          <w:rFonts w:cs="Arial"/>
          <w:color w:val="002060"/>
          <w:sz w:val="21"/>
          <w:szCs w:val="21"/>
        </w:rPr>
        <w:t>ROMA</w:t>
      </w:r>
      <w:r w:rsidRPr="00066DB5">
        <w:rPr>
          <w:rFonts w:cs="Arial"/>
          <w:color w:val="002060"/>
          <w:sz w:val="21"/>
          <w:szCs w:val="21"/>
        </w:rPr>
        <w:t>, 07 marzo 2017</w:t>
      </w:r>
      <w:r w:rsidR="00303829" w:rsidRPr="00066DB5">
        <w:rPr>
          <w:rFonts w:cs="Arial"/>
          <w:color w:val="002060"/>
          <w:sz w:val="21"/>
          <w:szCs w:val="21"/>
        </w:rPr>
        <w:t xml:space="preserve"> - Il parlamento ungherese ha approvato una legge che prevede la detenzione per tutti i richiedenti asilo entrati nel Paese fino alla decisione definitiva sulle loro </w:t>
      </w:r>
      <w:r w:rsidR="00303829" w:rsidRPr="00066DB5">
        <w:rPr>
          <w:rFonts w:cs="Arial"/>
          <w:color w:val="002060"/>
          <w:sz w:val="21"/>
          <w:szCs w:val="21"/>
        </w:rPr>
        <w:lastRenderedPageBreak/>
        <w:t>domande d'asilo.</w:t>
      </w:r>
    </w:p>
    <w:p w:rsidR="00303829" w:rsidRPr="00066DB5" w:rsidRDefault="00303829" w:rsidP="00066DB5">
      <w:pPr>
        <w:shd w:val="clear" w:color="auto" w:fill="FFFFFF"/>
        <w:spacing w:line="240" w:lineRule="auto"/>
        <w:rPr>
          <w:rFonts w:cs="Arial"/>
          <w:color w:val="002060"/>
          <w:sz w:val="21"/>
          <w:szCs w:val="21"/>
          <w:lang w:eastAsia="it-IT"/>
        </w:rPr>
      </w:pPr>
      <w:r w:rsidRPr="00066DB5">
        <w:rPr>
          <w:rFonts w:cs="Arial"/>
          <w:b/>
          <w:bCs/>
          <w:color w:val="002060"/>
          <w:sz w:val="21"/>
          <w:szCs w:val="21"/>
          <w:lang w:eastAsia="it-IT"/>
        </w:rPr>
        <w:t>La presa di posizione di Amnesty International</w:t>
      </w:r>
      <w:r w:rsidRPr="00066DB5">
        <w:rPr>
          <w:rFonts w:cs="Arial"/>
          <w:color w:val="002060"/>
          <w:sz w:val="21"/>
          <w:szCs w:val="21"/>
          <w:lang w:eastAsia="it-IT"/>
        </w:rPr>
        <w:t>. Una misura "illegittima", che "calpesta i principi guida dell'Unione Europea": così Amnesty International sulla legge approvata oggi dal parlamento dell'Ungheria. Nel testo licenziato dai deputati si stabilisce che "in futuro i migranti irregolari dovranno attendere il verdetto sulla richiesta di asilo in apposite zone di transito presso il confine". Sulla base delle norme, già introdotte nel 2013 ma poi revocate su richiesta e pressioni dell'Ue, dell'Alto commissariato dell'Onu per i rifugiati (</w:t>
      </w:r>
      <w:proofErr w:type="spellStart"/>
      <w:r w:rsidRPr="00066DB5">
        <w:rPr>
          <w:rFonts w:cs="Arial"/>
          <w:color w:val="002060"/>
          <w:sz w:val="21"/>
          <w:szCs w:val="21"/>
          <w:lang w:eastAsia="it-IT"/>
        </w:rPr>
        <w:t>Unhcr</w:t>
      </w:r>
      <w:proofErr w:type="spellEnd"/>
      <w:r w:rsidRPr="00066DB5">
        <w:rPr>
          <w:rFonts w:cs="Arial"/>
          <w:color w:val="002060"/>
          <w:sz w:val="21"/>
          <w:szCs w:val="21"/>
          <w:lang w:eastAsia="it-IT"/>
        </w:rPr>
        <w:t xml:space="preserve">) e della Corte europea dei diritti dell'uomo, i migranti saranno concentrati nei pressi delle frontiere con Serbia e Croazia. </w:t>
      </w:r>
      <w:r w:rsidRPr="00066DB5">
        <w:rPr>
          <w:rFonts w:cs="Arial"/>
          <w:color w:val="002060"/>
          <w:sz w:val="21"/>
          <w:szCs w:val="21"/>
          <w:lang w:eastAsia="it-IT"/>
        </w:rPr>
        <w:br/>
        <w:t xml:space="preserve">Secondo le statistiche di polizia, nel 2016 i richiedenti asilo in Ungheria sono stati 29.432. Appena 425, a Budapest, le domande accolte. Dal primo gennaio, gli arrivi sono stati invece 345. L'Ungheria è guidata dal governo nazionalista di Viktor </w:t>
      </w:r>
      <w:proofErr w:type="spellStart"/>
      <w:r w:rsidRPr="00066DB5">
        <w:rPr>
          <w:rFonts w:cs="Arial"/>
          <w:color w:val="002060"/>
          <w:sz w:val="21"/>
          <w:szCs w:val="21"/>
          <w:lang w:eastAsia="it-IT"/>
        </w:rPr>
        <w:t>Orban</w:t>
      </w:r>
      <w:proofErr w:type="spellEnd"/>
      <w:r w:rsidRPr="00066DB5">
        <w:rPr>
          <w:rFonts w:cs="Arial"/>
          <w:color w:val="002060"/>
          <w:sz w:val="21"/>
          <w:szCs w:val="21"/>
          <w:lang w:eastAsia="it-IT"/>
        </w:rPr>
        <w:t>, ideatore della barriera di filo spinato al confine con la Serbia, senza remore nel dichiarare ora che la nuova legge è "apertamente anti-Ue". (DIRE)</w:t>
      </w:r>
    </w:p>
    <w:p w:rsidR="00303829" w:rsidRPr="00066DB5" w:rsidRDefault="00303829" w:rsidP="00066DB5">
      <w:pPr>
        <w:shd w:val="clear" w:color="auto" w:fill="FFFFFF"/>
        <w:spacing w:line="240" w:lineRule="auto"/>
        <w:rPr>
          <w:rFonts w:cs="Arial"/>
          <w:i/>
          <w:iCs/>
          <w:color w:val="002060"/>
          <w:lang w:eastAsia="it-IT"/>
        </w:rPr>
      </w:pPr>
      <w:r w:rsidRPr="00066DB5">
        <w:rPr>
          <w:rFonts w:cs="Arial"/>
          <w:i/>
          <w:iCs/>
          <w:color w:val="002060"/>
          <w:lang w:eastAsia="it-IT"/>
        </w:rPr>
        <w:t>© Copyright Redattore Sociale</w:t>
      </w:r>
    </w:p>
    <w:p w:rsidR="00015718" w:rsidRPr="00066DB5" w:rsidRDefault="005A3786" w:rsidP="00066DB5">
      <w:pPr>
        <w:spacing w:line="240" w:lineRule="auto"/>
        <w:rPr>
          <w:rFonts w:cs="Tahoma"/>
          <w:color w:val="333399"/>
          <w:sz w:val="28"/>
          <w:szCs w:val="28"/>
        </w:rPr>
      </w:pPr>
      <w:r>
        <w:rPr>
          <w:rFonts w:cs="Tahoma"/>
          <w:color w:val="333399"/>
          <w:sz w:val="28"/>
          <w:szCs w:val="28"/>
        </w:rPr>
        <w:pict>
          <v:rect id="_x0000_i1053" style="width:231.65pt;height:3pt" o:hralign="right" o:hrstd="t" o:hr="t" fillcolor="#aca899" stroked="f"/>
        </w:pict>
      </w:r>
    </w:p>
    <w:p w:rsidR="00C91EC4" w:rsidRPr="00066DB5" w:rsidRDefault="00C91EC4" w:rsidP="00066DB5">
      <w:pPr>
        <w:pBdr>
          <w:bottom w:val="single" w:sz="6" w:space="1" w:color="auto"/>
        </w:pBdr>
        <w:spacing w:line="240" w:lineRule="auto"/>
        <w:jc w:val="center"/>
        <w:rPr>
          <w:rFonts w:cs="Arial"/>
          <w:vanish/>
          <w:sz w:val="16"/>
          <w:szCs w:val="16"/>
          <w:lang w:eastAsia="it-IT"/>
        </w:rPr>
      </w:pPr>
      <w:r w:rsidRPr="00066DB5">
        <w:rPr>
          <w:rFonts w:cs="Arial"/>
          <w:vanish/>
          <w:sz w:val="16"/>
          <w:szCs w:val="16"/>
          <w:lang w:eastAsia="it-IT"/>
        </w:rPr>
        <w:t>Inizio modulo</w:t>
      </w:r>
    </w:p>
    <w:p w:rsidR="00C91EC4" w:rsidRPr="00066DB5" w:rsidRDefault="00C91EC4" w:rsidP="00066DB5">
      <w:pPr>
        <w:pBdr>
          <w:top w:val="single" w:sz="6" w:space="1" w:color="auto"/>
        </w:pBdr>
        <w:spacing w:line="240" w:lineRule="auto"/>
        <w:jc w:val="center"/>
        <w:rPr>
          <w:rFonts w:cs="Arial"/>
          <w:vanish/>
          <w:sz w:val="16"/>
          <w:szCs w:val="16"/>
          <w:lang w:eastAsia="it-IT"/>
        </w:rPr>
      </w:pPr>
      <w:r w:rsidRPr="00066DB5">
        <w:rPr>
          <w:rFonts w:cs="Arial"/>
          <w:vanish/>
          <w:sz w:val="16"/>
          <w:szCs w:val="16"/>
          <w:lang w:eastAsia="it-IT"/>
        </w:rPr>
        <w:t>Fine modulo</w:t>
      </w:r>
    </w:p>
    <w:p w:rsidR="00C91EC4" w:rsidRPr="00066DB5" w:rsidRDefault="00C91EC4" w:rsidP="00066DB5">
      <w:pPr>
        <w:pBdr>
          <w:bottom w:val="single" w:sz="6" w:space="1" w:color="auto"/>
        </w:pBdr>
        <w:spacing w:line="240" w:lineRule="auto"/>
        <w:jc w:val="center"/>
        <w:rPr>
          <w:rFonts w:cs="Arial"/>
          <w:vanish/>
          <w:sz w:val="16"/>
          <w:szCs w:val="16"/>
          <w:lang w:eastAsia="it-IT"/>
        </w:rPr>
      </w:pPr>
      <w:r w:rsidRPr="00066DB5">
        <w:rPr>
          <w:rFonts w:cs="Arial"/>
          <w:vanish/>
          <w:sz w:val="16"/>
          <w:szCs w:val="16"/>
          <w:lang w:eastAsia="it-IT"/>
        </w:rPr>
        <w:t>Inizio modulo</w:t>
      </w:r>
    </w:p>
    <w:p w:rsidR="00C91EC4" w:rsidRPr="00066DB5" w:rsidRDefault="00C91EC4" w:rsidP="00066DB5">
      <w:pPr>
        <w:pBdr>
          <w:top w:val="single" w:sz="6" w:space="1" w:color="auto"/>
        </w:pBdr>
        <w:spacing w:line="240" w:lineRule="auto"/>
        <w:jc w:val="center"/>
        <w:rPr>
          <w:rFonts w:cs="Arial"/>
          <w:vanish/>
          <w:sz w:val="16"/>
          <w:szCs w:val="16"/>
          <w:lang w:eastAsia="it-IT"/>
        </w:rPr>
      </w:pPr>
      <w:r w:rsidRPr="00066DB5">
        <w:rPr>
          <w:rFonts w:cs="Arial"/>
          <w:vanish/>
          <w:sz w:val="16"/>
          <w:szCs w:val="16"/>
          <w:lang w:eastAsia="it-IT"/>
        </w:rPr>
        <w:t>Fine modulo</w:t>
      </w:r>
    </w:p>
    <w:p w:rsidR="002B6663" w:rsidRPr="00066DB5" w:rsidRDefault="002B6663" w:rsidP="00066DB5">
      <w:pPr>
        <w:autoSpaceDE w:val="0"/>
        <w:autoSpaceDN w:val="0"/>
        <w:adjustRightInd w:val="0"/>
        <w:spacing w:line="240" w:lineRule="auto"/>
        <w:jc w:val="left"/>
        <w:rPr>
          <w:rFonts w:cs="Calibri"/>
          <w:color w:val="000000"/>
        </w:rPr>
      </w:pPr>
    </w:p>
    <w:p w:rsidR="002B6663" w:rsidRPr="00066DB5" w:rsidRDefault="002B6663" w:rsidP="00066DB5">
      <w:pPr>
        <w:shd w:val="clear" w:color="auto" w:fill="F0F0F0"/>
        <w:spacing w:line="240" w:lineRule="auto"/>
        <w:contextualSpacing/>
        <w:jc w:val="center"/>
        <w:rPr>
          <w:rFonts w:cs="Tahoma"/>
          <w:color w:val="C00000"/>
          <w:sz w:val="36"/>
          <w:szCs w:val="36"/>
        </w:rPr>
      </w:pPr>
      <w:r w:rsidRPr="00066DB5">
        <w:rPr>
          <w:rFonts w:cs="Tahoma"/>
          <w:color w:val="C00000"/>
          <w:sz w:val="36"/>
          <w:szCs w:val="36"/>
        </w:rPr>
        <w:t>Notizie in breve</w:t>
      </w:r>
    </w:p>
    <w:p w:rsidR="002B6663" w:rsidRPr="00066DB5" w:rsidRDefault="002B6663" w:rsidP="00066DB5">
      <w:pPr>
        <w:spacing w:line="240" w:lineRule="auto"/>
        <w:contextualSpacing/>
        <w:rPr>
          <w:rFonts w:cs="Tahoma"/>
          <w:color w:val="002060"/>
        </w:rPr>
      </w:pPr>
    </w:p>
    <w:p w:rsidR="00993AF5" w:rsidRPr="00066DB5" w:rsidRDefault="005A3786" w:rsidP="00066DB5">
      <w:pPr>
        <w:shd w:val="clear" w:color="auto" w:fill="FFFFFF"/>
        <w:spacing w:line="240" w:lineRule="auto"/>
        <w:rPr>
          <w:rFonts w:cs="Tahoma"/>
          <w:color w:val="002060"/>
        </w:rPr>
      </w:pPr>
      <w:r>
        <w:rPr>
          <w:rFonts w:cs="Tahoma"/>
          <w:color w:val="002060"/>
        </w:rPr>
        <w:pict>
          <v:rect id="_x0000_i1054" style="width:231.65pt;height:3pt" o:hralign="right" o:hrstd="t" o:hr="t" fillcolor="#aca899" stroked="f"/>
        </w:pict>
      </w:r>
    </w:p>
    <w:p w:rsidR="002B6663" w:rsidRPr="00066DB5" w:rsidRDefault="002B6663" w:rsidP="00066DB5">
      <w:pPr>
        <w:pBdr>
          <w:top w:val="single" w:sz="4" w:space="1" w:color="auto"/>
          <w:left w:val="single" w:sz="4" w:space="1" w:color="auto"/>
          <w:bottom w:val="single" w:sz="4" w:space="1" w:color="auto"/>
          <w:right w:val="single" w:sz="4" w:space="1" w:color="auto"/>
        </w:pBdr>
        <w:spacing w:line="240" w:lineRule="auto"/>
        <w:rPr>
          <w:b/>
          <w:bCs/>
          <w:sz w:val="24"/>
          <w:szCs w:val="24"/>
        </w:rPr>
      </w:pPr>
      <w:r w:rsidRPr="00066DB5">
        <w:rPr>
          <w:b/>
          <w:bCs/>
          <w:color w:val="FF0000"/>
          <w:sz w:val="24"/>
          <w:szCs w:val="24"/>
        </w:rPr>
        <w:t>A cura del Consiglio italiano per i rifugiati</w:t>
      </w:r>
    </w:p>
    <w:p w:rsidR="002B6663" w:rsidRPr="00066DB5" w:rsidRDefault="002F1AEC" w:rsidP="00066DB5">
      <w:pPr>
        <w:pBdr>
          <w:top w:val="single" w:sz="4" w:space="1" w:color="auto"/>
          <w:left w:val="single" w:sz="4" w:space="1" w:color="auto"/>
          <w:bottom w:val="single" w:sz="4" w:space="1" w:color="auto"/>
          <w:right w:val="single" w:sz="4" w:space="1" w:color="auto"/>
        </w:pBdr>
        <w:spacing w:line="240" w:lineRule="auto"/>
        <w:rPr>
          <w:b/>
          <w:bCs/>
          <w:color w:val="FF0000"/>
          <w:lang w:val="en-US"/>
        </w:rPr>
      </w:pPr>
      <w:r w:rsidRPr="00066DB5">
        <w:rPr>
          <w:rFonts w:cs="Arial"/>
          <w:noProof/>
          <w:lang w:eastAsia="it-IT"/>
        </w:rPr>
        <w:drawing>
          <wp:anchor distT="0" distB="0" distL="114300" distR="114300" simplePos="0" relativeHeight="251661312" behindDoc="0" locked="0" layoutInCell="1" allowOverlap="1" wp14:anchorId="2FC944E9" wp14:editId="5765599D">
            <wp:simplePos x="0" y="0"/>
            <wp:positionH relativeFrom="column">
              <wp:posOffset>95250</wp:posOffset>
            </wp:positionH>
            <wp:positionV relativeFrom="line">
              <wp:posOffset>67945</wp:posOffset>
            </wp:positionV>
            <wp:extent cx="696595" cy="1152525"/>
            <wp:effectExtent l="0" t="0" r="8255" b="9525"/>
            <wp:wrapSquare wrapText="bothSides"/>
            <wp:docPr id="4" name="Immagine 4" descr="Risultato immagine per cir - consiglio italiano per i rifugiati,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isultato immagine per cir - consiglio italiano per i rifugiati,  fo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6595" cy="1152525"/>
                    </a:xfrm>
                    <a:prstGeom prst="rect">
                      <a:avLst/>
                    </a:prstGeom>
                    <a:gradFill>
                      <a:gsLst>
                        <a:gs pos="0">
                          <a:schemeClr val="accent1">
                            <a:tint val="66000"/>
                            <a:satMod val="160000"/>
                          </a:schemeClr>
                        </a:gs>
                        <a:gs pos="69000">
                          <a:schemeClr val="accent1">
                            <a:tint val="44500"/>
                            <a:satMod val="160000"/>
                          </a:schemeClr>
                        </a:gs>
                        <a:gs pos="100000">
                          <a:schemeClr val="accent1">
                            <a:tint val="23500"/>
                            <a:satMod val="160000"/>
                          </a:schemeClr>
                        </a:gs>
                      </a:gsLst>
                      <a:lin ang="5400000" scaled="0"/>
                    </a:gradFill>
                    <a:ln>
                      <a:noFill/>
                    </a:ln>
                  </pic:spPr>
                </pic:pic>
              </a:graphicData>
            </a:graphic>
            <wp14:sizeRelH relativeFrom="page">
              <wp14:pctWidth>0</wp14:pctWidth>
            </wp14:sizeRelH>
            <wp14:sizeRelV relativeFrom="page">
              <wp14:pctHeight>0</wp14:pctHeight>
            </wp14:sizeRelV>
          </wp:anchor>
        </w:drawing>
      </w:r>
      <w:r w:rsidR="002B6663" w:rsidRPr="00066DB5">
        <w:rPr>
          <w:b/>
          <w:bCs/>
          <w:color w:val="FF0000"/>
          <w:sz w:val="24"/>
          <w:szCs w:val="24"/>
          <w:lang w:val="en-US"/>
        </w:rPr>
        <w:t xml:space="preserve">CIR </w:t>
      </w:r>
      <w:r w:rsidR="00474308" w:rsidRPr="00066DB5">
        <w:rPr>
          <w:b/>
          <w:bCs/>
          <w:color w:val="FF0000"/>
          <w:sz w:val="24"/>
          <w:szCs w:val="24"/>
          <w:lang w:val="en-US"/>
        </w:rPr>
        <w:t>–</w:t>
      </w:r>
      <w:r w:rsidR="002B6663" w:rsidRPr="00066DB5">
        <w:rPr>
          <w:b/>
          <w:bCs/>
          <w:color w:val="FF0000"/>
          <w:lang w:val="en-US"/>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lang w:val="en-GB"/>
        </w:rPr>
      </w:pPr>
      <w:r w:rsidRPr="00066DB5">
        <w:rPr>
          <w:rFonts w:cs="Arial"/>
          <w:b/>
          <w:bCs/>
          <w:color w:val="C00000"/>
          <w:lang w:val="en-GB"/>
        </w:rPr>
        <w:t>Reuters - Italy lags on migrant returns as arrival numbers jump</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hyperlink r:id="rId49" w:history="1">
        <w:r w:rsidR="002F1AEC" w:rsidRPr="00066DB5">
          <w:rPr>
            <w:rStyle w:val="Collegamentoipertestuale"/>
            <w:rFonts w:cs="Arial"/>
            <w:color w:val="002060"/>
            <w:lang w:val="en-GB"/>
          </w:rPr>
          <w:t>https://goo.gl/5QTaWn</w:t>
        </w:r>
      </w:hyperlink>
      <w:r w:rsidR="002F1AEC" w:rsidRPr="00066DB5">
        <w:rPr>
          <w:rFonts w:cs="Arial"/>
          <w:color w:val="002060"/>
          <w:lang w:val="en-GB"/>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r w:rsidRPr="00066DB5">
        <w:rPr>
          <w:rFonts w:cs="Arial"/>
          <w:color w:val="002060"/>
          <w:lang w:val="en-GB"/>
        </w:rPr>
        <w:t xml:space="preserve">Italy is promising to send more migrants who do not qualify for asylum back home, either by force or with their consent, as a fourth year of mass arrivals of migrants by sea began at a record-setting pace. Far more migrants in Germany and Sweden went home voluntarily last year, often with money in their pockets, than were shipped home empty handed, evidence that Italy missed an opportunity to reduce the number of irregular migrants - estimated at a half million - living here. "We were late," </w:t>
      </w:r>
      <w:proofErr w:type="spellStart"/>
      <w:r w:rsidRPr="00066DB5">
        <w:rPr>
          <w:rFonts w:cs="Arial"/>
          <w:color w:val="002060"/>
          <w:lang w:val="en-GB"/>
        </w:rPr>
        <w:t>Minniti</w:t>
      </w:r>
      <w:proofErr w:type="spellEnd"/>
      <w:r w:rsidRPr="00066DB5">
        <w:rPr>
          <w:rFonts w:cs="Arial"/>
          <w:color w:val="002060"/>
          <w:lang w:val="en-GB"/>
        </w:rPr>
        <w:t xml:space="preserve"> said of the delay in setting up an </w:t>
      </w:r>
      <w:r w:rsidRPr="00066DB5">
        <w:rPr>
          <w:rFonts w:cs="Arial"/>
          <w:b/>
          <w:bCs/>
          <w:color w:val="002060"/>
          <w:lang w:val="en-GB"/>
        </w:rPr>
        <w:t>assisted returns program</w:t>
      </w:r>
      <w:r w:rsidRPr="00066DB5">
        <w:rPr>
          <w:rFonts w:cs="Arial"/>
          <w:color w:val="002060"/>
          <w:lang w:val="en-GB"/>
        </w:rPr>
        <w:t xml:space="preserve">. </w:t>
      </w:r>
      <w:r w:rsidRPr="00066DB5">
        <w:rPr>
          <w:rFonts w:cs="Arial"/>
          <w:b/>
          <w:bCs/>
          <w:color w:val="002060"/>
          <w:lang w:val="en-GB"/>
        </w:rPr>
        <w:t>Valeria Carlini</w:t>
      </w:r>
      <w:r w:rsidRPr="00066DB5">
        <w:rPr>
          <w:rFonts w:cs="Arial"/>
          <w:color w:val="002060"/>
          <w:lang w:val="en-GB"/>
        </w:rPr>
        <w:t xml:space="preserve">, a spokeswoman for the </w:t>
      </w:r>
      <w:r w:rsidRPr="00066DB5">
        <w:rPr>
          <w:rFonts w:cs="Arial"/>
          <w:b/>
          <w:bCs/>
          <w:color w:val="002060"/>
          <w:lang w:val="en-GB"/>
        </w:rPr>
        <w:t>Italian Council of Refugees</w:t>
      </w:r>
      <w:r w:rsidRPr="00066DB5">
        <w:rPr>
          <w:rFonts w:cs="Arial"/>
          <w:color w:val="002060"/>
          <w:lang w:val="en-GB"/>
        </w:rPr>
        <w:t xml:space="preserve"> (</w:t>
      </w:r>
      <w:r w:rsidRPr="00066DB5">
        <w:rPr>
          <w:rFonts w:cs="Arial"/>
          <w:b/>
          <w:bCs/>
          <w:color w:val="002060"/>
          <w:lang w:val="en-GB"/>
        </w:rPr>
        <w:t>CIR</w:t>
      </w:r>
      <w:r w:rsidRPr="00066DB5">
        <w:rPr>
          <w:rFonts w:cs="Arial"/>
          <w:color w:val="002060"/>
          <w:lang w:val="en-GB"/>
        </w:rPr>
        <w:t xml:space="preserve">) in Rome, which is organizing Fall's trip home, said the key to boosting voluntary returns was making migrants aware of the option. "Unfortunately, Italy has not made a big effort to publicize voluntary assisted returns," she said. "There needs to be a push </w:t>
      </w:r>
      <w:r w:rsidRPr="00066DB5">
        <w:rPr>
          <w:rFonts w:cs="Arial"/>
          <w:color w:val="002060"/>
          <w:lang w:val="en-GB"/>
        </w:rPr>
        <w:lastRenderedPageBreak/>
        <w:t xml:space="preserve">to provide information in places where migrants gather - from call </w:t>
      </w:r>
      <w:proofErr w:type="spellStart"/>
      <w:r w:rsidRPr="00066DB5">
        <w:rPr>
          <w:rFonts w:cs="Arial"/>
          <w:color w:val="002060"/>
          <w:lang w:val="en-GB"/>
        </w:rPr>
        <w:t>centers</w:t>
      </w:r>
      <w:proofErr w:type="spellEnd"/>
      <w:r w:rsidRPr="00066DB5">
        <w:rPr>
          <w:rFonts w:cs="Arial"/>
          <w:color w:val="002060"/>
          <w:lang w:val="en-GB"/>
        </w:rPr>
        <w:t xml:space="preserve"> to ethnic restaurants to police stations - and it needs to be a massive effort."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b/>
          <w:bCs/>
          <w:i/>
          <w:iCs/>
          <w:color w:val="C00000"/>
        </w:rPr>
      </w:pPr>
      <w:r w:rsidRPr="00066DB5">
        <w:rPr>
          <w:rFonts w:cs="Arial"/>
          <w:b/>
          <w:bCs/>
          <w:color w:val="C00000"/>
        </w:rPr>
        <w:t xml:space="preserve">Il Manifesto - Europa e migranti: corsa a chi è più cattivo - </w:t>
      </w:r>
      <w:r w:rsidRPr="00066DB5">
        <w:rPr>
          <w:rFonts w:cs="Arial"/>
          <w:b/>
          <w:bCs/>
          <w:i/>
          <w:iCs/>
          <w:color w:val="C00000"/>
        </w:rPr>
        <w:t>Christopher Hein</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0" w:history="1">
        <w:r w:rsidR="002F1AEC" w:rsidRPr="00066DB5">
          <w:rPr>
            <w:rStyle w:val="Collegamentoipertestuale"/>
            <w:rFonts w:cs="Arial"/>
            <w:color w:val="002060"/>
          </w:rPr>
          <w:t>https://goo.gl/DKmrz0</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La </w:t>
      </w:r>
      <w:r w:rsidRPr="00066DB5">
        <w:rPr>
          <w:rFonts w:cs="Arial"/>
          <w:b/>
          <w:bCs/>
          <w:color w:val="002060"/>
        </w:rPr>
        <w:t>Commissione europea</w:t>
      </w:r>
      <w:r w:rsidRPr="00066DB5">
        <w:rPr>
          <w:rFonts w:cs="Arial"/>
          <w:color w:val="002060"/>
        </w:rPr>
        <w:t xml:space="preserve"> il 2 marzo ha pubblicato delle </w:t>
      </w:r>
      <w:r w:rsidRPr="00066DB5">
        <w:rPr>
          <w:rFonts w:cs="Arial"/>
          <w:b/>
          <w:bCs/>
          <w:color w:val="002060"/>
        </w:rPr>
        <w:t xml:space="preserve">Raccomandazioni </w:t>
      </w:r>
      <w:r w:rsidRPr="00066DB5">
        <w:rPr>
          <w:rFonts w:cs="Arial"/>
          <w:color w:val="002060"/>
        </w:rPr>
        <w:t xml:space="preserve">agli Stati membri dell'Unione per rendere i </w:t>
      </w:r>
      <w:r w:rsidRPr="00066DB5">
        <w:rPr>
          <w:rFonts w:cs="Arial"/>
          <w:b/>
          <w:bCs/>
          <w:color w:val="002060"/>
        </w:rPr>
        <w:t>rimpatri</w:t>
      </w:r>
      <w:r w:rsidRPr="00066DB5">
        <w:rPr>
          <w:rFonts w:cs="Arial"/>
          <w:color w:val="002060"/>
        </w:rPr>
        <w:t xml:space="preserve"> di immigrati senza permesso di soggiorno più efficaci. Il primo bersaglio sono i richiedenti asilo diventati «irregolari» quando non gli viene riconosciuta la protezione.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FF0000"/>
          <w:sz w:val="24"/>
          <w:szCs w:val="24"/>
        </w:rPr>
      </w:pPr>
      <w:r w:rsidRPr="00066DB5">
        <w:rPr>
          <w:rFonts w:cs="Arial"/>
          <w:b/>
          <w:bCs/>
          <w:color w:val="FF0000"/>
          <w:sz w:val="24"/>
          <w:szCs w:val="24"/>
        </w:rPr>
        <w:t>ITALIA</w:t>
      </w:r>
      <w:r w:rsidRPr="00066DB5">
        <w:rPr>
          <w:rFonts w:cs="Arial"/>
          <w:color w:val="FF0000"/>
          <w:sz w:val="24"/>
          <w:szCs w:val="24"/>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t>Corriere della Sera - «Migranti, presto un summit a Roma per creare centri di controllo in Africa»</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1" w:history="1">
        <w:r w:rsidR="002F1AEC" w:rsidRPr="00066DB5">
          <w:rPr>
            <w:rStyle w:val="Collegamentoipertestuale"/>
            <w:rFonts w:cs="Arial"/>
            <w:color w:val="002060"/>
          </w:rPr>
          <w:t>https://goo.gl/3LVOYe</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Un summit a Roma tra partner europei, con Italia, Germania e Francia in prima fila, assieme ai Paesi del Nord Africa per gestire la </w:t>
      </w:r>
      <w:r w:rsidRPr="00066DB5">
        <w:rPr>
          <w:rFonts w:cs="Arial"/>
          <w:b/>
          <w:bCs/>
          <w:color w:val="002060"/>
        </w:rPr>
        <w:t>crisi dei migranti</w:t>
      </w:r>
      <w:r w:rsidRPr="00066DB5">
        <w:rPr>
          <w:rFonts w:cs="Arial"/>
          <w:color w:val="002060"/>
        </w:rPr>
        <w:t xml:space="preserve"> con centri di selezione e controllo. A questo sta lavorando </w:t>
      </w:r>
      <w:r w:rsidRPr="00066DB5">
        <w:rPr>
          <w:rFonts w:cs="Arial"/>
          <w:b/>
          <w:bCs/>
          <w:color w:val="002060"/>
        </w:rPr>
        <w:t xml:space="preserve">Marco </w:t>
      </w:r>
      <w:proofErr w:type="spellStart"/>
      <w:r w:rsidRPr="00066DB5">
        <w:rPr>
          <w:rFonts w:cs="Arial"/>
          <w:b/>
          <w:bCs/>
          <w:color w:val="002060"/>
        </w:rPr>
        <w:t>Minniti</w:t>
      </w:r>
      <w:proofErr w:type="spellEnd"/>
      <w:r w:rsidRPr="00066DB5">
        <w:rPr>
          <w:rFonts w:cs="Arial"/>
          <w:color w:val="002060"/>
        </w:rPr>
        <w:t xml:space="preserve"> in coerenza con gli accordi raggiunti con il governo libico di </w:t>
      </w:r>
      <w:proofErr w:type="spellStart"/>
      <w:r w:rsidRPr="00066DB5">
        <w:rPr>
          <w:rFonts w:cs="Arial"/>
          <w:color w:val="002060"/>
        </w:rPr>
        <w:t>Fayez</w:t>
      </w:r>
      <w:proofErr w:type="spellEnd"/>
      <w:r w:rsidRPr="00066DB5">
        <w:rPr>
          <w:rFonts w:cs="Arial"/>
          <w:color w:val="002060"/>
        </w:rPr>
        <w:t xml:space="preserve"> </w:t>
      </w:r>
      <w:proofErr w:type="spellStart"/>
      <w:r w:rsidRPr="00066DB5">
        <w:rPr>
          <w:rFonts w:cs="Arial"/>
          <w:color w:val="002060"/>
        </w:rPr>
        <w:t>Sarraj</w:t>
      </w:r>
      <w:proofErr w:type="spellEnd"/>
      <w:r w:rsidRPr="00066DB5">
        <w:rPr>
          <w:rFonts w:cs="Arial"/>
          <w:color w:val="002060"/>
        </w:rPr>
        <w:t xml:space="preserve"> ai primi di febbraio.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t>La Stampa - E il Viminale corre ai ripari</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2" w:history="1">
        <w:r w:rsidR="002F1AEC" w:rsidRPr="00066DB5">
          <w:rPr>
            <w:rStyle w:val="Collegamentoipertestuale"/>
            <w:rFonts w:cs="Arial"/>
            <w:color w:val="002060"/>
          </w:rPr>
          <w:t>https://goo.gl/HxSSNV</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Trovarsi a fronteggiare un esodo biblico di persone che vengono dal Sud del mondo, e poi sentirsi criticare perché non si fanno abbastanza espulsioni, al ministero dell'Interno non ha fatto piacere. Un fastidio a cui </w:t>
      </w:r>
      <w:r w:rsidRPr="00066DB5">
        <w:rPr>
          <w:rFonts w:cs="Arial"/>
          <w:b/>
          <w:bCs/>
          <w:color w:val="002060"/>
        </w:rPr>
        <w:t xml:space="preserve">Paolo </w:t>
      </w:r>
      <w:proofErr w:type="spellStart"/>
      <w:r w:rsidRPr="00066DB5">
        <w:rPr>
          <w:rFonts w:cs="Arial"/>
          <w:b/>
          <w:bCs/>
          <w:color w:val="002060"/>
        </w:rPr>
        <w:t>Gentiloni</w:t>
      </w:r>
      <w:proofErr w:type="spellEnd"/>
      <w:r w:rsidRPr="00066DB5">
        <w:rPr>
          <w:rFonts w:cs="Arial"/>
          <w:color w:val="002060"/>
        </w:rPr>
        <w:t xml:space="preserve"> ha dato voce ironica: «Su questa strada (degli accordi con la Libia, </w:t>
      </w:r>
      <w:proofErr w:type="spellStart"/>
      <w:r w:rsidRPr="00066DB5">
        <w:rPr>
          <w:rFonts w:cs="Arial"/>
          <w:color w:val="002060"/>
        </w:rPr>
        <w:t>ndr</w:t>
      </w:r>
      <w:proofErr w:type="spellEnd"/>
      <w:r w:rsidRPr="00066DB5">
        <w:rPr>
          <w:rFonts w:cs="Arial"/>
          <w:color w:val="002060"/>
        </w:rPr>
        <w:t xml:space="preserve">) per quanto impervia e arrischiata, - ha detto - possiamo ottenere gli unici risultati che oggi ci consentano, non di cancellare il tema dell'immigrazione, perché non lo cancella neanche il mago Merlino, ma di regolare i flussi».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t xml:space="preserve">Ministero dell'Interno - Più trasparenza per le strutture di accoglienza dei migranti </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3" w:history="1">
        <w:r w:rsidR="002F1AEC" w:rsidRPr="00066DB5">
          <w:rPr>
            <w:rStyle w:val="Collegamentoipertestuale"/>
            <w:rFonts w:cs="Arial"/>
            <w:color w:val="002060"/>
          </w:rPr>
          <w:t>https://goo.gl/ze8g4b</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Il ministro dell'Interno, Marco </w:t>
      </w:r>
      <w:proofErr w:type="spellStart"/>
      <w:r w:rsidRPr="00066DB5">
        <w:rPr>
          <w:rFonts w:cs="Arial"/>
          <w:color w:val="002060"/>
        </w:rPr>
        <w:t>Minniti</w:t>
      </w:r>
      <w:proofErr w:type="spellEnd"/>
      <w:r w:rsidRPr="00066DB5">
        <w:rPr>
          <w:rFonts w:cs="Arial"/>
          <w:color w:val="002060"/>
        </w:rPr>
        <w:t xml:space="preserve">, ha firmato ieri (8 marzo) il </w:t>
      </w:r>
      <w:r w:rsidRPr="00066DB5">
        <w:rPr>
          <w:rFonts w:cs="Arial"/>
          <w:b/>
          <w:bCs/>
          <w:color w:val="002060"/>
        </w:rPr>
        <w:t>decreto di approvazione</w:t>
      </w:r>
      <w:r w:rsidRPr="00066DB5">
        <w:rPr>
          <w:rFonts w:cs="Arial"/>
          <w:color w:val="002060"/>
        </w:rPr>
        <w:t xml:space="preserve"> del nuovo schema di capitolato per la </w:t>
      </w:r>
      <w:r w:rsidRPr="00066DB5">
        <w:rPr>
          <w:rFonts w:cs="Arial"/>
          <w:b/>
          <w:bCs/>
          <w:color w:val="002060"/>
        </w:rPr>
        <w:t>fornitura di beni e servizi relativi alla gestione e al finanziamento delle strutture di accoglienza dei migranti</w:t>
      </w:r>
      <w:r w:rsidRPr="00066DB5">
        <w:rPr>
          <w:rFonts w:cs="Arial"/>
          <w:color w:val="002060"/>
        </w:rPr>
        <w:t>. Il documento rappresenta uno strumento innovativo per supportare l'operato dei prefetti e per assicurare l'uniformità delle procedure e la tutela dell'imparzialità e della trasparenza, in aderenza ai principi dell'economicità e della concorrenza. Recepisce tutte le indicazioni fornite dall'</w:t>
      </w:r>
      <w:r w:rsidRPr="00066DB5">
        <w:rPr>
          <w:rFonts w:cs="Arial"/>
          <w:b/>
          <w:bCs/>
          <w:color w:val="002060"/>
        </w:rPr>
        <w:t xml:space="preserve">Autorità nazionale anticorruzione </w:t>
      </w:r>
      <w:r w:rsidRPr="00066DB5">
        <w:rPr>
          <w:rFonts w:cs="Arial"/>
          <w:color w:val="002060"/>
        </w:rPr>
        <w:t>(</w:t>
      </w:r>
      <w:proofErr w:type="spellStart"/>
      <w:r w:rsidRPr="00066DB5">
        <w:rPr>
          <w:rFonts w:cs="Arial"/>
          <w:color w:val="002060"/>
        </w:rPr>
        <w:t>Anac</w:t>
      </w:r>
      <w:proofErr w:type="spellEnd"/>
      <w:r w:rsidRPr="00066DB5">
        <w:rPr>
          <w:rFonts w:cs="Arial"/>
          <w:color w:val="002060"/>
        </w:rPr>
        <w:t>) sulle procedure e i protocolli di affidamento delle gare di appalto sulla gestione dei centri di accoglienza.</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FF0000"/>
          <w:sz w:val="24"/>
          <w:szCs w:val="24"/>
        </w:rPr>
      </w:pPr>
      <w:r w:rsidRPr="00066DB5">
        <w:rPr>
          <w:rFonts w:cs="Arial"/>
          <w:b/>
          <w:bCs/>
          <w:color w:val="FF0000"/>
          <w:sz w:val="24"/>
          <w:szCs w:val="24"/>
        </w:rPr>
        <w:t>EUROPA</w:t>
      </w:r>
      <w:r w:rsidRPr="00066DB5">
        <w:rPr>
          <w:rFonts w:cs="Arial"/>
          <w:color w:val="FF0000"/>
          <w:sz w:val="24"/>
          <w:szCs w:val="24"/>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lastRenderedPageBreak/>
        <w:t>Avvenire - «Minori, il sistema italiano non funziona»</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4" w:tooltip="https://goo.gl/lleUgl&#10;Ctrl + clic per seguire il collegamento" w:history="1">
        <w:r w:rsidR="002F1AEC" w:rsidRPr="00066DB5">
          <w:rPr>
            <w:rStyle w:val="Collegamentoipertestuale"/>
            <w:rFonts w:cs="Arial"/>
            <w:color w:val="002060"/>
          </w:rPr>
          <w:t>https://goo.gl/lleUgl</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È piuttosto critico il rapporto sull'Italia preparato dal Rappresentante speciale del </w:t>
      </w:r>
      <w:r w:rsidRPr="00066DB5">
        <w:rPr>
          <w:rFonts w:cs="Arial"/>
          <w:b/>
          <w:bCs/>
          <w:color w:val="002060"/>
        </w:rPr>
        <w:t xml:space="preserve">Consiglio d'Europa </w:t>
      </w:r>
      <w:r w:rsidRPr="00066DB5">
        <w:rPr>
          <w:rFonts w:cs="Arial"/>
          <w:color w:val="002060"/>
        </w:rPr>
        <w:t xml:space="preserve">(organismo del tutto indipendente dall'Ue) per le migrazioni e i rifugiati, il ceco </w:t>
      </w:r>
      <w:proofErr w:type="spellStart"/>
      <w:r w:rsidRPr="00066DB5">
        <w:rPr>
          <w:rFonts w:cs="Arial"/>
          <w:color w:val="002060"/>
        </w:rPr>
        <w:t>Tomas</w:t>
      </w:r>
      <w:proofErr w:type="spellEnd"/>
      <w:r w:rsidRPr="00066DB5">
        <w:rPr>
          <w:rFonts w:cs="Arial"/>
          <w:color w:val="002060"/>
        </w:rPr>
        <w:t xml:space="preserve"> </w:t>
      </w:r>
      <w:proofErr w:type="spellStart"/>
      <w:r w:rsidRPr="00066DB5">
        <w:rPr>
          <w:rFonts w:cs="Arial"/>
          <w:color w:val="002060"/>
        </w:rPr>
        <w:t>Bocek</w:t>
      </w:r>
      <w:proofErr w:type="spellEnd"/>
      <w:r w:rsidRPr="00066DB5">
        <w:rPr>
          <w:rFonts w:cs="Arial"/>
          <w:color w:val="002060"/>
        </w:rPr>
        <w:t xml:space="preserve">. «L'Italia - scrive nel rapporto - deve affrontare sfide enormi, poiché nel 2016 è stato raggiunto un nuovo record di sbarchi di rifugiati e di altri migranti che hanno percorso la </w:t>
      </w:r>
      <w:r w:rsidRPr="00066DB5">
        <w:rPr>
          <w:rFonts w:cs="Arial"/>
          <w:b/>
          <w:bCs/>
          <w:color w:val="002060"/>
        </w:rPr>
        <w:t>rotta del Mediterraneo centrale</w:t>
      </w:r>
      <w:r w:rsidRPr="00066DB5">
        <w:rPr>
          <w:rFonts w:cs="Arial"/>
          <w:color w:val="002060"/>
        </w:rPr>
        <w:t xml:space="preserve">». </w:t>
      </w:r>
      <w:proofErr w:type="spellStart"/>
      <w:r w:rsidRPr="00066DB5">
        <w:rPr>
          <w:rFonts w:cs="Arial"/>
          <w:color w:val="002060"/>
        </w:rPr>
        <w:t>Bocek</w:t>
      </w:r>
      <w:proofErr w:type="spellEnd"/>
      <w:r w:rsidRPr="00066DB5">
        <w:rPr>
          <w:rFonts w:cs="Arial"/>
          <w:color w:val="002060"/>
        </w:rPr>
        <w:t xml:space="preserve"> riconosce che «sono stati compiuti notevoli sforzi per aumentare e migliorare i centri e i servizi di accoglienza», tuttavia «il numero elevato dei migranti giunti in Italia, che nel 2016 ha superato le 180mila persone, di cui circa </w:t>
      </w:r>
      <w:r w:rsidRPr="00066DB5">
        <w:rPr>
          <w:rFonts w:cs="Arial"/>
          <w:b/>
          <w:bCs/>
          <w:color w:val="002060"/>
        </w:rPr>
        <w:t>25mila minori non accompagnati</w:t>
      </w:r>
      <w:r w:rsidRPr="00066DB5">
        <w:rPr>
          <w:rFonts w:cs="Arial"/>
          <w:color w:val="002060"/>
        </w:rPr>
        <w:t xml:space="preserve">, non ha consentito ai servizi disponibili di far fronte alle domande». Per questo </w:t>
      </w:r>
      <w:proofErr w:type="spellStart"/>
      <w:r w:rsidRPr="00066DB5">
        <w:rPr>
          <w:rFonts w:cs="Arial"/>
          <w:color w:val="002060"/>
        </w:rPr>
        <w:t>Bocek</w:t>
      </w:r>
      <w:proofErr w:type="spellEnd"/>
      <w:r w:rsidRPr="00066DB5">
        <w:rPr>
          <w:rFonts w:cs="Arial"/>
          <w:color w:val="002060"/>
        </w:rPr>
        <w:t xml:space="preserve"> avverte che «è </w:t>
      </w:r>
      <w:r w:rsidRPr="00066DB5">
        <w:rPr>
          <w:rFonts w:cs="Arial"/>
          <w:b/>
          <w:bCs/>
          <w:color w:val="002060"/>
        </w:rPr>
        <w:t>necessaria più solidarietà</w:t>
      </w:r>
      <w:r w:rsidRPr="00066DB5">
        <w:rPr>
          <w:rFonts w:cs="Arial"/>
          <w:color w:val="002060"/>
        </w:rPr>
        <w:t xml:space="preserve"> da parte degli altri Stati membri per assicurare una più equa distribuzione dei richiedenti asilo in tutto il continente e alleviare così il peso sostenuto al momento dall'Italia».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t xml:space="preserve">Internazionale - In Ungheria i richiedenti asilo finiranno in prigione </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5" w:tooltip="http://intern.az/1x3J&#10;Ctrl + clic per seguire il collegamento" w:history="1">
        <w:r w:rsidR="002F1AEC" w:rsidRPr="00066DB5">
          <w:rPr>
            <w:rStyle w:val="Collegamentoipertestuale"/>
            <w:rFonts w:cs="Arial"/>
            <w:color w:val="002060"/>
          </w:rPr>
          <w:t>http://intern.az/1x3J</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L'</w:t>
      </w:r>
      <w:r w:rsidRPr="00066DB5">
        <w:rPr>
          <w:rStyle w:val="Enfasigrassetto"/>
          <w:rFonts w:cs="Arial"/>
          <w:color w:val="002060"/>
        </w:rPr>
        <w:t xml:space="preserve">Ungheria </w:t>
      </w:r>
      <w:r w:rsidRPr="00066DB5">
        <w:rPr>
          <w:rFonts w:cs="Arial"/>
          <w:color w:val="002060"/>
        </w:rPr>
        <w:t>vuole controllare in modo ancora più stretto l'immigrazione sul suo territorio, anche se questo può scontrarsi con i vertici dell'Unione europea (Ue). Il 7 marzo il parlamento di Budapest ha votato con 138 sì, 6 contrari e 22 astensioni in favore della detenzione automatica di tutti i richiedenti asilo presenti nel paese.</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002060"/>
        </w:rPr>
      </w:pPr>
      <w:r w:rsidRPr="00066DB5">
        <w:rPr>
          <w:rFonts w:cs="Arial"/>
          <w:b/>
          <w:bCs/>
          <w:color w:val="C00000"/>
        </w:rPr>
        <w:t>Il Giornale - Il Consiglio d'Europa boccia l'Ungheria: «Violazioni dei diritti umani</w:t>
      </w:r>
      <w:r w:rsidRPr="00066DB5">
        <w:rPr>
          <w:rFonts w:cs="Arial"/>
          <w:b/>
          <w:bCs/>
          <w:color w:val="002060"/>
        </w:rPr>
        <w:t>»</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6" w:tooltip="https://goo.gl/lHnIWF&#10;Ctrl + clic per seguire il collegamento" w:history="1">
        <w:r w:rsidR="002F1AEC" w:rsidRPr="00066DB5">
          <w:rPr>
            <w:rStyle w:val="Collegamentoipertestuale"/>
            <w:rFonts w:cs="Arial"/>
            <w:color w:val="002060"/>
          </w:rPr>
          <w:t>https://goo.gl/lHnIWF</w:t>
        </w:r>
      </w:hyperlink>
      <w:r w:rsidR="002F1AEC"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La nuova </w:t>
      </w:r>
      <w:r w:rsidRPr="00066DB5">
        <w:rPr>
          <w:rFonts w:cs="Arial"/>
          <w:b/>
          <w:bCs/>
          <w:color w:val="002060"/>
        </w:rPr>
        <w:t>legge ungherese</w:t>
      </w:r>
      <w:r w:rsidRPr="00066DB5">
        <w:rPr>
          <w:rFonts w:cs="Arial"/>
          <w:color w:val="002060"/>
        </w:rPr>
        <w:t>, in base alla quale tutti i migranti e i rifugiati che raggiungono il paese saranno detenuti in «</w:t>
      </w:r>
      <w:r w:rsidRPr="00066DB5">
        <w:rPr>
          <w:rFonts w:cs="Arial"/>
          <w:b/>
          <w:bCs/>
          <w:color w:val="002060"/>
        </w:rPr>
        <w:t>zone di transito</w:t>
      </w:r>
      <w:r w:rsidRPr="00066DB5">
        <w:rPr>
          <w:rFonts w:cs="Arial"/>
          <w:color w:val="002060"/>
        </w:rPr>
        <w:t xml:space="preserve">» alle frontiere serba e croata, è probabilmente in contrasto con il diritto europeo dei diritti umani. È quanto avverte il commissario per i diritti umani del Consiglio d'Europa, Nils </w:t>
      </w:r>
      <w:proofErr w:type="spellStart"/>
      <w:r w:rsidRPr="00066DB5">
        <w:rPr>
          <w:rFonts w:cs="Arial"/>
          <w:color w:val="002060"/>
        </w:rPr>
        <w:t>Muiznieks</w:t>
      </w:r>
      <w:proofErr w:type="spellEnd"/>
      <w:r w:rsidRPr="00066DB5">
        <w:rPr>
          <w:rFonts w:cs="Arial"/>
          <w:color w:val="002060"/>
        </w:rPr>
        <w:t xml:space="preserve">, dicendosi «profondamente preoccupato» per le norme approvate dal parlamento ungherese. La nuova legge, approvata ieri a grande maggioranza dal Parlamento di Budapest, è stata anche condannato </w:t>
      </w:r>
      <w:r w:rsidRPr="00066DB5">
        <w:rPr>
          <w:rFonts w:cs="Arial"/>
          <w:b/>
          <w:bCs/>
          <w:color w:val="002060"/>
        </w:rPr>
        <w:t xml:space="preserve">dall'agenzia per i rifugiati delle Nazioni Unite </w:t>
      </w:r>
      <w:proofErr w:type="spellStart"/>
      <w:r w:rsidRPr="00066DB5">
        <w:rPr>
          <w:rFonts w:cs="Arial"/>
          <w:b/>
          <w:bCs/>
          <w:color w:val="002060"/>
        </w:rPr>
        <w:t>Unhcr</w:t>
      </w:r>
      <w:proofErr w:type="spellEnd"/>
      <w:r w:rsidRPr="00066DB5">
        <w:rPr>
          <w:rFonts w:cs="Arial"/>
          <w:color w:val="002060"/>
        </w:rPr>
        <w:t xml:space="preserve">, secondo cui avrà un «impatto terribile» su persone già traumatizzate.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FF0000"/>
          <w:sz w:val="24"/>
          <w:szCs w:val="24"/>
          <w:lang w:val="en-US"/>
        </w:rPr>
      </w:pPr>
      <w:r w:rsidRPr="00066DB5">
        <w:rPr>
          <w:rFonts w:cs="Arial"/>
          <w:b/>
          <w:bCs/>
          <w:color w:val="FF0000"/>
          <w:sz w:val="24"/>
          <w:szCs w:val="24"/>
          <w:lang w:val="en-US"/>
        </w:rPr>
        <w:t xml:space="preserve">ESTERI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lang w:val="en-GB"/>
        </w:rPr>
      </w:pPr>
      <w:proofErr w:type="spellStart"/>
      <w:r w:rsidRPr="00066DB5">
        <w:rPr>
          <w:rFonts w:cs="Arial"/>
          <w:b/>
          <w:bCs/>
          <w:color w:val="C00000"/>
          <w:lang w:val="en-GB"/>
        </w:rPr>
        <w:t>Vox</w:t>
      </w:r>
      <w:proofErr w:type="spellEnd"/>
      <w:r w:rsidRPr="00066DB5">
        <w:rPr>
          <w:rFonts w:cs="Arial"/>
          <w:b/>
          <w:bCs/>
          <w:color w:val="C00000"/>
          <w:lang w:val="en-GB"/>
        </w:rPr>
        <w:t xml:space="preserve"> - Turkey just kicked a major refugee aid organization out of the country</w:t>
      </w:r>
    </w:p>
    <w:p w:rsidR="002F1AEC" w:rsidRPr="00066DB5" w:rsidRDefault="0022188F"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r w:rsidRPr="00066DB5">
        <w:rPr>
          <w:noProof/>
          <w:sz w:val="60"/>
          <w:szCs w:val="60"/>
          <w:lang w:eastAsia="it-IT"/>
        </w:rPr>
        <w:drawing>
          <wp:anchor distT="0" distB="0" distL="114300" distR="114300" simplePos="0" relativeHeight="251673600" behindDoc="0" locked="0" layoutInCell="1" allowOverlap="1" wp14:anchorId="4C06231F" wp14:editId="227E40BE">
            <wp:simplePos x="0" y="0"/>
            <wp:positionH relativeFrom="column">
              <wp:posOffset>3476625</wp:posOffset>
            </wp:positionH>
            <wp:positionV relativeFrom="line">
              <wp:posOffset>91440</wp:posOffset>
            </wp:positionV>
            <wp:extent cx="2007870" cy="1085850"/>
            <wp:effectExtent l="0" t="0" r="0" b="0"/>
            <wp:wrapSquare wrapText="bothSides"/>
            <wp:docPr id="8" name="Immagine 8" descr="Visto di Schengen per l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isto di Schengen per la U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7870" cy="10858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tooltip="https://goo.gl/zPmuoU&#10;Ctrl + clic per seguire il collegamento" w:history="1">
        <w:r w:rsidR="002F1AEC" w:rsidRPr="00066DB5">
          <w:rPr>
            <w:rStyle w:val="Collegamentoipertestuale"/>
            <w:rFonts w:cs="Arial"/>
            <w:color w:val="002060"/>
            <w:lang w:val="en-GB"/>
          </w:rPr>
          <w:t>https://goo.gl/zPmuoU</w:t>
        </w:r>
      </w:hyperlink>
      <w:r w:rsidR="002F1AEC" w:rsidRPr="00066DB5">
        <w:rPr>
          <w:rFonts w:cs="Arial"/>
          <w:color w:val="002060"/>
          <w:lang w:val="en-GB"/>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r w:rsidRPr="00066DB5">
        <w:rPr>
          <w:rFonts w:cs="Arial"/>
          <w:color w:val="002060"/>
          <w:lang w:val="en-GB"/>
        </w:rPr>
        <w:t xml:space="preserve">The already-grim situation for the more than 2.9 million Syrian refugees living in Turkey and many thousands more on the border between Turkey and </w:t>
      </w:r>
      <w:r w:rsidRPr="00066DB5">
        <w:rPr>
          <w:rFonts w:cs="Arial"/>
          <w:color w:val="002060"/>
          <w:lang w:val="en-GB"/>
        </w:rPr>
        <w:lastRenderedPageBreak/>
        <w:t xml:space="preserve">Syria just took a turn for the worse: </w:t>
      </w:r>
      <w:r w:rsidRPr="00066DB5">
        <w:rPr>
          <w:rFonts w:cs="Arial"/>
          <w:b/>
          <w:bCs/>
          <w:color w:val="002060"/>
          <w:lang w:val="en-GB"/>
        </w:rPr>
        <w:t>Mercy Corps</w:t>
      </w:r>
      <w:r w:rsidRPr="00066DB5">
        <w:rPr>
          <w:rFonts w:cs="Arial"/>
          <w:color w:val="002060"/>
          <w:lang w:val="en-GB"/>
        </w:rPr>
        <w:t xml:space="preserve">, one of the largest humanitarian aid organizations providing resources to thousands of refugees each month inside Syria, </w:t>
      </w:r>
      <w:r w:rsidRPr="00066DB5">
        <w:rPr>
          <w:rFonts w:cs="Arial"/>
          <w:b/>
          <w:bCs/>
          <w:color w:val="002060"/>
          <w:lang w:val="en-GB"/>
        </w:rPr>
        <w:t>has just been kicked out of Turkey</w:t>
      </w:r>
      <w:r w:rsidRPr="00066DB5">
        <w:rPr>
          <w:rFonts w:cs="Arial"/>
          <w:color w:val="002060"/>
          <w:lang w:val="en-GB"/>
        </w:rPr>
        <w:t xml:space="preserve">, effective immediately. "The Turkish government has revoked Mercy Corps' registration that allows us to operate in Turkey, forcing us to shut down our operations in Turkey," Christine </w:t>
      </w:r>
      <w:proofErr w:type="spellStart"/>
      <w:r w:rsidRPr="00066DB5">
        <w:rPr>
          <w:rFonts w:cs="Arial"/>
          <w:color w:val="002060"/>
          <w:lang w:val="en-GB"/>
        </w:rPr>
        <w:t>Bragale</w:t>
      </w:r>
      <w:proofErr w:type="spellEnd"/>
      <w:r w:rsidRPr="00066DB5">
        <w:rPr>
          <w:rFonts w:cs="Arial"/>
          <w:color w:val="002060"/>
          <w:lang w:val="en-GB"/>
        </w:rPr>
        <w:t>, a spokesperson for the organization said in a statement emailed to the press Wednesday morning.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rPr>
      </w:pPr>
      <w:r w:rsidRPr="00066DB5">
        <w:rPr>
          <w:rFonts w:cs="Arial"/>
          <w:b/>
          <w:bCs/>
          <w:color w:val="C00000"/>
        </w:rPr>
        <w:t xml:space="preserve">Avvenire - Libia, 20 migranti uccisi perché non volevano imbarcarsi </w:t>
      </w:r>
    </w:p>
    <w:p w:rsidR="002F1AEC" w:rsidRPr="00934ADE"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hyperlink r:id="rId59" w:tooltip="https://goo.gl/T5m1jg&#10;Ctrl + clic per seguire il collegamento" w:history="1">
        <w:r w:rsidR="002F1AEC" w:rsidRPr="00934ADE">
          <w:rPr>
            <w:rStyle w:val="Collegamentoipertestuale"/>
            <w:rFonts w:cs="Arial"/>
            <w:color w:val="002060"/>
          </w:rPr>
          <w:t>https://goo.gl/T5m1jg</w:t>
        </w:r>
      </w:hyperlink>
      <w:r w:rsidR="002F1AEC" w:rsidRPr="00934ADE">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r w:rsidRPr="00066DB5">
        <w:rPr>
          <w:rFonts w:cs="Arial"/>
          <w:color w:val="002060"/>
        </w:rPr>
        <w:t xml:space="preserve">Una ventina di </w:t>
      </w:r>
      <w:r w:rsidRPr="00066DB5">
        <w:rPr>
          <w:rFonts w:cs="Arial"/>
          <w:b/>
          <w:bCs/>
          <w:color w:val="002060"/>
        </w:rPr>
        <w:t>migranti</w:t>
      </w:r>
      <w:r w:rsidRPr="00066DB5">
        <w:rPr>
          <w:rFonts w:cs="Arial"/>
          <w:color w:val="002060"/>
        </w:rPr>
        <w:t xml:space="preserve"> sono stati uccisi dai trafficanti nel corso dell'ultimo fine settimana perché si erano rifiutati di imbarcarsi. Avevano paura del maltempo e del mare in burrasca. I </w:t>
      </w:r>
      <w:r w:rsidRPr="00066DB5">
        <w:rPr>
          <w:rFonts w:cs="Arial"/>
          <w:b/>
          <w:bCs/>
          <w:color w:val="002060"/>
        </w:rPr>
        <w:t>trafficanti</w:t>
      </w:r>
      <w:r w:rsidRPr="00066DB5">
        <w:rPr>
          <w:rFonts w:cs="Arial"/>
          <w:color w:val="002060"/>
        </w:rPr>
        <w:t>, innervositi, hanno iniziato a sparare sui disperati che rallentavano la partenza. La maggior parte delle persone provenivano dall'Africa subsahariana. La notizia arriva dall'</w:t>
      </w:r>
      <w:proofErr w:type="spellStart"/>
      <w:r w:rsidRPr="00066DB5">
        <w:rPr>
          <w:rFonts w:cs="Arial"/>
          <w:b/>
          <w:bCs/>
          <w:color w:val="002060"/>
        </w:rPr>
        <w:t>Oim</w:t>
      </w:r>
      <w:proofErr w:type="spellEnd"/>
      <w:r w:rsidRPr="00066DB5">
        <w:rPr>
          <w:rFonts w:cs="Arial"/>
          <w:color w:val="002060"/>
        </w:rPr>
        <w:t xml:space="preserve">, </w:t>
      </w:r>
      <w:r w:rsidRPr="00066DB5">
        <w:rPr>
          <w:rFonts w:cs="Arial"/>
          <w:b/>
          <w:bCs/>
          <w:color w:val="002060"/>
        </w:rPr>
        <w:t>l'Organizzazione internazionale per le migrazioni</w:t>
      </w:r>
      <w:r w:rsidRPr="00066DB5">
        <w:rPr>
          <w:rFonts w:cs="Arial"/>
          <w:color w:val="002060"/>
        </w:rPr>
        <w:t xml:space="preserve">, confermando che il massacro è avvenuto sulla spiaggia libica di </w:t>
      </w:r>
      <w:proofErr w:type="spellStart"/>
      <w:r w:rsidRPr="00066DB5">
        <w:rPr>
          <w:rFonts w:cs="Arial"/>
          <w:color w:val="002060"/>
        </w:rPr>
        <w:t>Sabrahata</w:t>
      </w:r>
      <w:proofErr w:type="spellEnd"/>
      <w:r w:rsidRPr="00066DB5">
        <w:rPr>
          <w:rFonts w:cs="Arial"/>
          <w:color w:val="002060"/>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rPr>
      </w:pP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FF0000"/>
          <w:sz w:val="24"/>
          <w:szCs w:val="24"/>
          <w:lang w:val="en-US"/>
        </w:rPr>
      </w:pPr>
      <w:r w:rsidRPr="00066DB5">
        <w:rPr>
          <w:rFonts w:cs="Arial"/>
          <w:b/>
          <w:bCs/>
          <w:color w:val="FF0000"/>
          <w:sz w:val="24"/>
          <w:szCs w:val="24"/>
          <w:lang w:val="en-US"/>
        </w:rPr>
        <w:t xml:space="preserve">APPROFONDIMENTI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b/>
          <w:bCs/>
          <w:color w:val="C00000"/>
          <w:lang w:val="en-GB"/>
        </w:rPr>
      </w:pPr>
      <w:r w:rsidRPr="00066DB5">
        <w:rPr>
          <w:rFonts w:cs="Arial"/>
          <w:b/>
          <w:bCs/>
          <w:color w:val="C00000"/>
          <w:lang w:val="en-GB"/>
        </w:rPr>
        <w:t xml:space="preserve">European Migration Law - Court of justice - Judgment - X &amp; X - Case C-638/16 (PPU) - Community Code on Visas </w:t>
      </w:r>
    </w:p>
    <w:p w:rsidR="002F1AEC" w:rsidRPr="00066DB5" w:rsidRDefault="005A3786"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hyperlink r:id="rId60" w:tooltip="https://goo.gl/gbvXQS&#10;Ctrl + clic per seguire il collegamento" w:history="1">
        <w:r w:rsidR="002F1AEC" w:rsidRPr="00066DB5">
          <w:rPr>
            <w:rStyle w:val="Collegamentoipertestuale"/>
            <w:rFonts w:cs="Arial"/>
            <w:color w:val="002060"/>
            <w:lang w:val="en-GB"/>
          </w:rPr>
          <w:t>https://goo.gl/gbvXQS</w:t>
        </w:r>
      </w:hyperlink>
      <w:r w:rsidR="002F1AEC" w:rsidRPr="00066DB5">
        <w:rPr>
          <w:rFonts w:cs="Arial"/>
          <w:color w:val="002060"/>
          <w:lang w:val="en-GB"/>
        </w:rPr>
        <w:t xml:space="preserve"> </w:t>
      </w:r>
    </w:p>
    <w:p w:rsidR="002F1AEC" w:rsidRPr="00066DB5" w:rsidRDefault="002F1AEC" w:rsidP="00066DB5">
      <w:pPr>
        <w:pBdr>
          <w:top w:val="single" w:sz="4" w:space="1" w:color="auto"/>
          <w:left w:val="single" w:sz="4" w:space="1" w:color="auto"/>
          <w:bottom w:val="single" w:sz="4" w:space="1" w:color="auto"/>
          <w:right w:val="single" w:sz="4" w:space="1" w:color="auto"/>
        </w:pBdr>
        <w:spacing w:line="240" w:lineRule="auto"/>
        <w:rPr>
          <w:rFonts w:cs="Arial"/>
          <w:color w:val="002060"/>
          <w:lang w:val="en-GB"/>
        </w:rPr>
      </w:pPr>
      <w:r w:rsidRPr="00066DB5">
        <w:rPr>
          <w:rFonts w:cs="Arial"/>
          <w:color w:val="002060"/>
          <w:lang w:val="en-GB"/>
        </w:rPr>
        <w:t xml:space="preserve">Member States are not required, under EU law, to grant a </w:t>
      </w:r>
      <w:r w:rsidRPr="00066DB5">
        <w:rPr>
          <w:rFonts w:cs="Arial"/>
          <w:b/>
          <w:bCs/>
          <w:color w:val="002060"/>
          <w:lang w:val="en-GB"/>
        </w:rPr>
        <w:t>humanitarian visa</w:t>
      </w:r>
      <w:r w:rsidRPr="00066DB5">
        <w:rPr>
          <w:rFonts w:cs="Arial"/>
          <w:color w:val="002060"/>
          <w:lang w:val="en-GB"/>
        </w:rPr>
        <w:t xml:space="preserve"> to persons who wish to enter their territory with a view to applying for asylum, but they remain free to do so on the basis of their national law. </w:t>
      </w:r>
    </w:p>
    <w:p w:rsidR="00AE2E02" w:rsidRPr="00066DB5" w:rsidRDefault="00AE2E02" w:rsidP="00066DB5">
      <w:pPr>
        <w:pBdr>
          <w:top w:val="single" w:sz="4" w:space="1" w:color="auto"/>
          <w:left w:val="single" w:sz="4" w:space="1" w:color="auto"/>
          <w:bottom w:val="single" w:sz="4" w:space="1" w:color="auto"/>
          <w:right w:val="single" w:sz="4" w:space="1" w:color="auto"/>
        </w:pBdr>
        <w:spacing w:line="240" w:lineRule="auto"/>
        <w:rPr>
          <w:i/>
          <w:color w:val="002060"/>
        </w:rPr>
      </w:pPr>
      <w:r w:rsidRPr="00066DB5">
        <w:rPr>
          <w:i/>
          <w:color w:val="002060"/>
        </w:rPr>
        <w:t>Carla Di Nardo</w:t>
      </w:r>
    </w:p>
    <w:p w:rsidR="00AE2E02" w:rsidRPr="00066DB5" w:rsidRDefault="00AE2E02" w:rsidP="00066DB5">
      <w:pPr>
        <w:pBdr>
          <w:top w:val="single" w:sz="4" w:space="1" w:color="auto"/>
          <w:left w:val="single" w:sz="4" w:space="1" w:color="auto"/>
          <w:bottom w:val="single" w:sz="4" w:space="1" w:color="auto"/>
          <w:right w:val="single" w:sz="4" w:space="1" w:color="auto"/>
        </w:pBdr>
        <w:spacing w:line="240" w:lineRule="auto"/>
        <w:rPr>
          <w:i/>
        </w:rPr>
      </w:pPr>
      <w:r w:rsidRPr="00066DB5">
        <w:rPr>
          <w:i/>
          <w:color w:val="002060"/>
        </w:rPr>
        <w:t xml:space="preserve">Consiglio Italiano per i Rifugiati - </w:t>
      </w:r>
      <w:proofErr w:type="spellStart"/>
      <w:r w:rsidRPr="00066DB5">
        <w:rPr>
          <w:i/>
          <w:color w:val="002060"/>
        </w:rPr>
        <w:t>Onlus</w:t>
      </w:r>
      <w:proofErr w:type="spellEnd"/>
      <w:r w:rsidRPr="00066DB5">
        <w:rPr>
          <w:i/>
          <w:color w:val="002060"/>
        </w:rPr>
        <w:br/>
        <w:t xml:space="preserve">Via del </w:t>
      </w:r>
      <w:proofErr w:type="spellStart"/>
      <w:r w:rsidRPr="00066DB5">
        <w:rPr>
          <w:i/>
          <w:color w:val="002060"/>
        </w:rPr>
        <w:t>Velabro</w:t>
      </w:r>
      <w:proofErr w:type="spellEnd"/>
      <w:r w:rsidRPr="00066DB5">
        <w:rPr>
          <w:i/>
          <w:color w:val="002060"/>
        </w:rPr>
        <w:t xml:space="preserve">, 5/a - 00186 Roma  </w:t>
      </w:r>
      <w:r w:rsidRPr="00066DB5">
        <w:rPr>
          <w:i/>
          <w:color w:val="002060"/>
        </w:rPr>
        <w:br/>
        <w:t>+ 39 06 69200114</w:t>
      </w:r>
      <w:r w:rsidRPr="00066DB5">
        <w:rPr>
          <w:i/>
          <w:color w:val="002060"/>
        </w:rPr>
        <w:br/>
      </w:r>
      <w:hyperlink r:id="rId61" w:history="1">
        <w:r w:rsidRPr="00066DB5">
          <w:rPr>
            <w:rStyle w:val="Collegamentoipertestuale"/>
            <w:i/>
            <w:color w:val="002060"/>
          </w:rPr>
          <w:t>www.cir-onlus.org</w:t>
        </w:r>
      </w:hyperlink>
    </w:p>
    <w:p w:rsidR="00B7486F" w:rsidRPr="00066DB5" w:rsidRDefault="005A3786" w:rsidP="00B7486F">
      <w:pPr>
        <w:spacing w:line="240" w:lineRule="auto"/>
        <w:jc w:val="left"/>
        <w:outlineLvl w:val="0"/>
        <w:rPr>
          <w:rFonts w:cs="Tahoma"/>
          <w:color w:val="333399"/>
        </w:rPr>
      </w:pPr>
      <w:r>
        <w:rPr>
          <w:rFonts w:cs="Tahoma"/>
          <w:color w:val="333399"/>
        </w:rPr>
        <w:pict>
          <v:rect id="_x0000_i1055" style="width:231.65pt;height:3pt" o:hralign="right" o:hrstd="t" o:hr="t" fillcolor="#aca899" stroked="f"/>
        </w:pict>
      </w:r>
      <w:r w:rsidR="0027726A" w:rsidRPr="00066DB5">
        <w:rPr>
          <w:rFonts w:cs="Tahoma"/>
          <w:color w:val="333399"/>
        </w:rPr>
        <w:t xml:space="preserve">    </w:t>
      </w:r>
    </w:p>
    <w:p w:rsidR="00B47856" w:rsidRPr="00066DB5" w:rsidRDefault="00B47856" w:rsidP="00066DB5">
      <w:pPr>
        <w:spacing w:line="240" w:lineRule="auto"/>
        <w:jc w:val="left"/>
        <w:rPr>
          <w:rFonts w:cs="Tahoma"/>
          <w:color w:val="333399"/>
        </w:rPr>
      </w:pPr>
    </w:p>
    <w:p w:rsidR="00D6360C" w:rsidRPr="00066DB5" w:rsidRDefault="0022188F" w:rsidP="00066DB5">
      <w:pPr>
        <w:spacing w:line="240" w:lineRule="auto"/>
        <w:outlineLvl w:val="0"/>
        <w:rPr>
          <w:b/>
          <w:bCs/>
          <w:color w:val="FF0000"/>
        </w:rPr>
      </w:pPr>
      <w:r>
        <w:rPr>
          <w:b/>
          <w:bCs/>
          <w:color w:val="3076C2"/>
          <w:sz w:val="35"/>
          <w:szCs w:val="35"/>
          <w:lang w:eastAsia="it-IT"/>
        </w:rPr>
        <w:t xml:space="preserve"> </w:t>
      </w:r>
    </w:p>
    <w:p w:rsidR="00986CB7" w:rsidRPr="00066DB5" w:rsidRDefault="00986CB7" w:rsidP="00066DB5">
      <w:pPr>
        <w:spacing w:line="240" w:lineRule="auto"/>
        <w:rPr>
          <w:rFonts w:cs="Arial"/>
          <w:vanish/>
          <w:color w:val="505050"/>
          <w:lang w:eastAsia="it-IT"/>
        </w:rPr>
      </w:pPr>
    </w:p>
    <w:sectPr w:rsidR="00986CB7" w:rsidRPr="00066DB5" w:rsidSect="00CB598E">
      <w:footerReference w:type="default" r:id="rId62"/>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786" w:rsidRDefault="005A3786">
      <w:r>
        <w:separator/>
      </w:r>
    </w:p>
  </w:endnote>
  <w:endnote w:type="continuationSeparator" w:id="0">
    <w:p w:rsidR="005A3786" w:rsidRDefault="005A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53969" w:rsidRDefault="00D53969"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B3F21">
      <w:rPr>
        <w:rStyle w:val="Numeropagina"/>
        <w:noProof/>
      </w:rPr>
      <w:t>2</w:t>
    </w:r>
    <w:r>
      <w:rPr>
        <w:rStyle w:val="Numeropagina"/>
      </w:rPr>
      <w:fldChar w:fldCharType="end"/>
    </w:r>
  </w:p>
  <w:p w:rsidR="00D53969" w:rsidRDefault="00D53969"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pPr>
      <w:pStyle w:val="Pidipagina"/>
      <w:jc w:val="right"/>
    </w:pPr>
    <w:r>
      <w:fldChar w:fldCharType="begin"/>
    </w:r>
    <w:r>
      <w:instrText xml:space="preserve"> PAGE   \* MERGEFORMAT </w:instrText>
    </w:r>
    <w:r>
      <w:fldChar w:fldCharType="separate"/>
    </w:r>
    <w:r w:rsidR="00934ADE">
      <w:rPr>
        <w:noProof/>
      </w:rPr>
      <w:t>11</w:t>
    </w:r>
    <w:r>
      <w:fldChar w:fldCharType="end"/>
    </w:r>
  </w:p>
  <w:p w:rsidR="00D53969" w:rsidRDefault="00D5396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786" w:rsidRDefault="005A3786">
      <w:r>
        <w:separator/>
      </w:r>
    </w:p>
  </w:footnote>
  <w:footnote w:type="continuationSeparator" w:id="0">
    <w:p w:rsidR="005A3786" w:rsidRDefault="005A37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1D02E76"/>
    <w:multiLevelType w:val="multilevel"/>
    <w:tmpl w:val="4C4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538AF"/>
    <w:multiLevelType w:val="hybridMultilevel"/>
    <w:tmpl w:val="9CE480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DBC2096"/>
    <w:multiLevelType w:val="multilevel"/>
    <w:tmpl w:val="7FE0247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nsid w:val="0FC478F0"/>
    <w:multiLevelType w:val="multilevel"/>
    <w:tmpl w:val="9D5E8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155DB"/>
    <w:multiLevelType w:val="multilevel"/>
    <w:tmpl w:val="032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F6A11"/>
    <w:multiLevelType w:val="multilevel"/>
    <w:tmpl w:val="A95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54E43"/>
    <w:multiLevelType w:val="multilevel"/>
    <w:tmpl w:val="2B6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4330F1"/>
    <w:multiLevelType w:val="multilevel"/>
    <w:tmpl w:val="90D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DC3820"/>
    <w:multiLevelType w:val="multilevel"/>
    <w:tmpl w:val="DD3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E13A93"/>
    <w:multiLevelType w:val="multilevel"/>
    <w:tmpl w:val="CB10A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0286B"/>
    <w:multiLevelType w:val="multilevel"/>
    <w:tmpl w:val="BCB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375C70"/>
    <w:multiLevelType w:val="multilevel"/>
    <w:tmpl w:val="FEEC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4C58AF"/>
    <w:multiLevelType w:val="multilevel"/>
    <w:tmpl w:val="E8EE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FF4F79"/>
    <w:multiLevelType w:val="hybridMultilevel"/>
    <w:tmpl w:val="20C8FB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E646885"/>
    <w:multiLevelType w:val="multilevel"/>
    <w:tmpl w:val="119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C106AB"/>
    <w:multiLevelType w:val="multilevel"/>
    <w:tmpl w:val="039AA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8206AD"/>
    <w:multiLevelType w:val="multilevel"/>
    <w:tmpl w:val="8D74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DD6940"/>
    <w:multiLevelType w:val="hybridMultilevel"/>
    <w:tmpl w:val="011C0C2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932009A"/>
    <w:multiLevelType w:val="hybridMultilevel"/>
    <w:tmpl w:val="94EE152C"/>
    <w:lvl w:ilvl="0" w:tplc="948066AE">
      <w:start w:val="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8B53A5"/>
    <w:multiLevelType w:val="multilevel"/>
    <w:tmpl w:val="5B1A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843C31"/>
    <w:multiLevelType w:val="hybridMultilevel"/>
    <w:tmpl w:val="B8B21F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5DC480D"/>
    <w:multiLevelType w:val="multilevel"/>
    <w:tmpl w:val="D6C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6A637D"/>
    <w:multiLevelType w:val="multilevel"/>
    <w:tmpl w:val="E74C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413195"/>
    <w:multiLevelType w:val="multilevel"/>
    <w:tmpl w:val="B75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B3DDB"/>
    <w:multiLevelType w:val="multilevel"/>
    <w:tmpl w:val="6F5C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056DC5"/>
    <w:multiLevelType w:val="multilevel"/>
    <w:tmpl w:val="B62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0B1A45"/>
    <w:multiLevelType w:val="hybridMultilevel"/>
    <w:tmpl w:val="0B006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2906F6A"/>
    <w:multiLevelType w:val="multilevel"/>
    <w:tmpl w:val="2AB2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090E2D"/>
    <w:multiLevelType w:val="hybridMultilevel"/>
    <w:tmpl w:val="00AC4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8583F8A"/>
    <w:multiLevelType w:val="multilevel"/>
    <w:tmpl w:val="927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827591"/>
    <w:multiLevelType w:val="multilevel"/>
    <w:tmpl w:val="0638EC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7421733C"/>
    <w:multiLevelType w:val="multilevel"/>
    <w:tmpl w:val="4C3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1A548E"/>
    <w:multiLevelType w:val="hybridMultilevel"/>
    <w:tmpl w:val="36EEB2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DE1789B"/>
    <w:multiLevelType w:val="multilevel"/>
    <w:tmpl w:val="3F2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C21AD7"/>
    <w:multiLevelType w:val="multilevel"/>
    <w:tmpl w:val="A4807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1"/>
  </w:num>
  <w:num w:numId="2">
    <w:abstractNumId w:val="14"/>
  </w:num>
  <w:num w:numId="3">
    <w:abstractNumId w:val="22"/>
  </w:num>
  <w:num w:numId="4">
    <w:abstractNumId w:val="5"/>
  </w:num>
  <w:num w:numId="5">
    <w:abstractNumId w:val="34"/>
  </w:num>
  <w:num w:numId="6">
    <w:abstractNumId w:val="4"/>
  </w:num>
  <w:num w:numId="7">
    <w:abstractNumId w:val="6"/>
  </w:num>
  <w:num w:numId="8">
    <w:abstractNumId w:val="30"/>
  </w:num>
  <w:num w:numId="9">
    <w:abstractNumId w:val="17"/>
  </w:num>
  <w:num w:numId="10">
    <w:abstractNumId w:val="1"/>
  </w:num>
  <w:num w:numId="11">
    <w:abstractNumId w:val="7"/>
  </w:num>
  <w:num w:numId="12">
    <w:abstractNumId w:val="24"/>
  </w:num>
  <w:num w:numId="13">
    <w:abstractNumId w:val="10"/>
  </w:num>
  <w:num w:numId="14">
    <w:abstractNumId w:val="20"/>
  </w:num>
  <w:num w:numId="15">
    <w:abstractNumId w:val="13"/>
  </w:num>
  <w:num w:numId="16">
    <w:abstractNumId w:val="11"/>
  </w:num>
  <w:num w:numId="17">
    <w:abstractNumId w:val="32"/>
  </w:num>
  <w:num w:numId="18">
    <w:abstractNumId w:val="28"/>
  </w:num>
  <w:num w:numId="19">
    <w:abstractNumId w:val="16"/>
  </w:num>
  <w:num w:numId="20">
    <w:abstractNumId w:val="31"/>
  </w:num>
  <w:num w:numId="21">
    <w:abstractNumId w:val="26"/>
  </w:num>
  <w:num w:numId="22">
    <w:abstractNumId w:val="2"/>
  </w:num>
  <w:num w:numId="23">
    <w:abstractNumId w:val="29"/>
  </w:num>
  <w:num w:numId="24">
    <w:abstractNumId w:val="19"/>
  </w:num>
  <w:num w:numId="25">
    <w:abstractNumId w:val="8"/>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5"/>
  </w:num>
  <w:num w:numId="29">
    <w:abstractNumId w:val="35"/>
  </w:num>
  <w:num w:numId="30">
    <w:abstractNumId w:val="15"/>
  </w:num>
  <w:num w:numId="31">
    <w:abstractNumId w:val="23"/>
  </w:num>
  <w:num w:numId="32">
    <w:abstractNumId w:val="9"/>
  </w:num>
  <w:num w:numId="33">
    <w:abstractNumId w:val="18"/>
  </w:num>
  <w:num w:numId="34">
    <w:abstractNumId w:val="27"/>
  </w:num>
  <w:num w:numId="3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3FF"/>
    <w:rsid w:val="000014B4"/>
    <w:rsid w:val="00001B00"/>
    <w:rsid w:val="00001B91"/>
    <w:rsid w:val="00001DD4"/>
    <w:rsid w:val="000021B1"/>
    <w:rsid w:val="00002369"/>
    <w:rsid w:val="000023F9"/>
    <w:rsid w:val="000028BE"/>
    <w:rsid w:val="00002AD4"/>
    <w:rsid w:val="00002C3C"/>
    <w:rsid w:val="00002D6F"/>
    <w:rsid w:val="00003109"/>
    <w:rsid w:val="000031EE"/>
    <w:rsid w:val="000037B2"/>
    <w:rsid w:val="00003BAE"/>
    <w:rsid w:val="00003D2A"/>
    <w:rsid w:val="000048D0"/>
    <w:rsid w:val="00005599"/>
    <w:rsid w:val="00006291"/>
    <w:rsid w:val="000067FF"/>
    <w:rsid w:val="00006E2B"/>
    <w:rsid w:val="00006FEF"/>
    <w:rsid w:val="000070AD"/>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897"/>
    <w:rsid w:val="00014B2D"/>
    <w:rsid w:val="00014D7A"/>
    <w:rsid w:val="00014DDB"/>
    <w:rsid w:val="0001502E"/>
    <w:rsid w:val="00015668"/>
    <w:rsid w:val="00015718"/>
    <w:rsid w:val="00015914"/>
    <w:rsid w:val="00015D13"/>
    <w:rsid w:val="00015DEF"/>
    <w:rsid w:val="00016239"/>
    <w:rsid w:val="000162CD"/>
    <w:rsid w:val="00016515"/>
    <w:rsid w:val="00016638"/>
    <w:rsid w:val="00016742"/>
    <w:rsid w:val="000168E0"/>
    <w:rsid w:val="00016A50"/>
    <w:rsid w:val="00016D20"/>
    <w:rsid w:val="00016D9A"/>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44BE"/>
    <w:rsid w:val="000244DB"/>
    <w:rsid w:val="00024797"/>
    <w:rsid w:val="00024924"/>
    <w:rsid w:val="000249D5"/>
    <w:rsid w:val="00024AE9"/>
    <w:rsid w:val="000251B8"/>
    <w:rsid w:val="0002526D"/>
    <w:rsid w:val="000256D5"/>
    <w:rsid w:val="00025841"/>
    <w:rsid w:val="0002595F"/>
    <w:rsid w:val="00025D97"/>
    <w:rsid w:val="00025EB5"/>
    <w:rsid w:val="000260C2"/>
    <w:rsid w:val="000263DF"/>
    <w:rsid w:val="00026480"/>
    <w:rsid w:val="00026641"/>
    <w:rsid w:val="000267A8"/>
    <w:rsid w:val="000268CC"/>
    <w:rsid w:val="00026A19"/>
    <w:rsid w:val="00026DC5"/>
    <w:rsid w:val="00026EC5"/>
    <w:rsid w:val="0002724D"/>
    <w:rsid w:val="00027C83"/>
    <w:rsid w:val="00030769"/>
    <w:rsid w:val="00030853"/>
    <w:rsid w:val="00030943"/>
    <w:rsid w:val="00030CD5"/>
    <w:rsid w:val="00030D2E"/>
    <w:rsid w:val="00031201"/>
    <w:rsid w:val="00031424"/>
    <w:rsid w:val="00031703"/>
    <w:rsid w:val="000319C7"/>
    <w:rsid w:val="00031CAC"/>
    <w:rsid w:val="00031E51"/>
    <w:rsid w:val="0003207B"/>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E9E"/>
    <w:rsid w:val="000432F2"/>
    <w:rsid w:val="00043345"/>
    <w:rsid w:val="00043359"/>
    <w:rsid w:val="00043627"/>
    <w:rsid w:val="000436D0"/>
    <w:rsid w:val="000437C7"/>
    <w:rsid w:val="000439A6"/>
    <w:rsid w:val="00043A4F"/>
    <w:rsid w:val="000440E8"/>
    <w:rsid w:val="0004417B"/>
    <w:rsid w:val="0004425C"/>
    <w:rsid w:val="00044813"/>
    <w:rsid w:val="0004494E"/>
    <w:rsid w:val="000449D9"/>
    <w:rsid w:val="00044C53"/>
    <w:rsid w:val="00044CDD"/>
    <w:rsid w:val="000451CA"/>
    <w:rsid w:val="000452F3"/>
    <w:rsid w:val="000453AB"/>
    <w:rsid w:val="000455E5"/>
    <w:rsid w:val="000456D0"/>
    <w:rsid w:val="00045C08"/>
    <w:rsid w:val="00046016"/>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934"/>
    <w:rsid w:val="00073DA3"/>
    <w:rsid w:val="00073DBD"/>
    <w:rsid w:val="00073ED3"/>
    <w:rsid w:val="00074829"/>
    <w:rsid w:val="00074914"/>
    <w:rsid w:val="0007516D"/>
    <w:rsid w:val="00075213"/>
    <w:rsid w:val="00075ADA"/>
    <w:rsid w:val="00076177"/>
    <w:rsid w:val="00076447"/>
    <w:rsid w:val="00076708"/>
    <w:rsid w:val="0007684C"/>
    <w:rsid w:val="00076EC0"/>
    <w:rsid w:val="00077C59"/>
    <w:rsid w:val="000804E3"/>
    <w:rsid w:val="00080769"/>
    <w:rsid w:val="00080AC8"/>
    <w:rsid w:val="00080CEE"/>
    <w:rsid w:val="00080D05"/>
    <w:rsid w:val="00080DC9"/>
    <w:rsid w:val="0008102A"/>
    <w:rsid w:val="0008140B"/>
    <w:rsid w:val="000814AD"/>
    <w:rsid w:val="0008181E"/>
    <w:rsid w:val="00082570"/>
    <w:rsid w:val="00082939"/>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CF"/>
    <w:rsid w:val="000876BD"/>
    <w:rsid w:val="00087D32"/>
    <w:rsid w:val="00087DE4"/>
    <w:rsid w:val="000902E5"/>
    <w:rsid w:val="0009047F"/>
    <w:rsid w:val="00090AB1"/>
    <w:rsid w:val="00090C1E"/>
    <w:rsid w:val="00090CE0"/>
    <w:rsid w:val="00090D8F"/>
    <w:rsid w:val="0009129D"/>
    <w:rsid w:val="00091853"/>
    <w:rsid w:val="00091F35"/>
    <w:rsid w:val="0009203C"/>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A02E4"/>
    <w:rsid w:val="000A03F9"/>
    <w:rsid w:val="000A041C"/>
    <w:rsid w:val="000A107E"/>
    <w:rsid w:val="000A1136"/>
    <w:rsid w:val="000A13A0"/>
    <w:rsid w:val="000A16B4"/>
    <w:rsid w:val="000A1D6C"/>
    <w:rsid w:val="000A2029"/>
    <w:rsid w:val="000A2532"/>
    <w:rsid w:val="000A25C8"/>
    <w:rsid w:val="000A32A9"/>
    <w:rsid w:val="000A34A0"/>
    <w:rsid w:val="000A3D19"/>
    <w:rsid w:val="000A3E2E"/>
    <w:rsid w:val="000A3E9F"/>
    <w:rsid w:val="000A4435"/>
    <w:rsid w:val="000A45EF"/>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653"/>
    <w:rsid w:val="000A6ABB"/>
    <w:rsid w:val="000A6CDE"/>
    <w:rsid w:val="000A7350"/>
    <w:rsid w:val="000A761F"/>
    <w:rsid w:val="000A7718"/>
    <w:rsid w:val="000A7A8A"/>
    <w:rsid w:val="000A7B6B"/>
    <w:rsid w:val="000A7DEF"/>
    <w:rsid w:val="000B13AB"/>
    <w:rsid w:val="000B13DB"/>
    <w:rsid w:val="000B1A78"/>
    <w:rsid w:val="000B1BB5"/>
    <w:rsid w:val="000B1E57"/>
    <w:rsid w:val="000B1F47"/>
    <w:rsid w:val="000B2018"/>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866"/>
    <w:rsid w:val="000B5AD0"/>
    <w:rsid w:val="000B5D00"/>
    <w:rsid w:val="000B5E28"/>
    <w:rsid w:val="000B5FC4"/>
    <w:rsid w:val="000B61C3"/>
    <w:rsid w:val="000B6548"/>
    <w:rsid w:val="000B6993"/>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A15"/>
    <w:rsid w:val="000C3CA4"/>
    <w:rsid w:val="000C3CE3"/>
    <w:rsid w:val="000C4180"/>
    <w:rsid w:val="000C419B"/>
    <w:rsid w:val="000C4F61"/>
    <w:rsid w:val="000C503D"/>
    <w:rsid w:val="000C5066"/>
    <w:rsid w:val="000C507E"/>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323E"/>
    <w:rsid w:val="000D338D"/>
    <w:rsid w:val="000D4029"/>
    <w:rsid w:val="000D4033"/>
    <w:rsid w:val="000D4462"/>
    <w:rsid w:val="000D4896"/>
    <w:rsid w:val="000D54A7"/>
    <w:rsid w:val="000D56C6"/>
    <w:rsid w:val="000D5AAA"/>
    <w:rsid w:val="000D5B7C"/>
    <w:rsid w:val="000D5EE7"/>
    <w:rsid w:val="000D60C1"/>
    <w:rsid w:val="000D6172"/>
    <w:rsid w:val="000D691E"/>
    <w:rsid w:val="000D7C2D"/>
    <w:rsid w:val="000D7DE2"/>
    <w:rsid w:val="000E0354"/>
    <w:rsid w:val="000E077D"/>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E25"/>
    <w:rsid w:val="000E605C"/>
    <w:rsid w:val="000E6947"/>
    <w:rsid w:val="000E695F"/>
    <w:rsid w:val="000E6DAB"/>
    <w:rsid w:val="000E767A"/>
    <w:rsid w:val="000E7870"/>
    <w:rsid w:val="000E7ED3"/>
    <w:rsid w:val="000E7F31"/>
    <w:rsid w:val="000E7F51"/>
    <w:rsid w:val="000F0198"/>
    <w:rsid w:val="000F0213"/>
    <w:rsid w:val="000F06E7"/>
    <w:rsid w:val="000F0787"/>
    <w:rsid w:val="000F07CD"/>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252"/>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1093"/>
    <w:rsid w:val="001014EA"/>
    <w:rsid w:val="00101689"/>
    <w:rsid w:val="0010179C"/>
    <w:rsid w:val="00101B8E"/>
    <w:rsid w:val="00101DC8"/>
    <w:rsid w:val="00101E18"/>
    <w:rsid w:val="00101E76"/>
    <w:rsid w:val="001021EC"/>
    <w:rsid w:val="0010221D"/>
    <w:rsid w:val="001022F5"/>
    <w:rsid w:val="00102589"/>
    <w:rsid w:val="00102C6A"/>
    <w:rsid w:val="00103154"/>
    <w:rsid w:val="00103351"/>
    <w:rsid w:val="00103547"/>
    <w:rsid w:val="0010378F"/>
    <w:rsid w:val="001038C6"/>
    <w:rsid w:val="00103B34"/>
    <w:rsid w:val="001040A1"/>
    <w:rsid w:val="00104182"/>
    <w:rsid w:val="001041EF"/>
    <w:rsid w:val="00104243"/>
    <w:rsid w:val="001048F5"/>
    <w:rsid w:val="00104915"/>
    <w:rsid w:val="00104BDF"/>
    <w:rsid w:val="00105051"/>
    <w:rsid w:val="00105070"/>
    <w:rsid w:val="0010522A"/>
    <w:rsid w:val="00105282"/>
    <w:rsid w:val="001052E5"/>
    <w:rsid w:val="00105581"/>
    <w:rsid w:val="00105789"/>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10B21"/>
    <w:rsid w:val="00110DC0"/>
    <w:rsid w:val="00110E93"/>
    <w:rsid w:val="00111279"/>
    <w:rsid w:val="00112337"/>
    <w:rsid w:val="001123E4"/>
    <w:rsid w:val="001125AE"/>
    <w:rsid w:val="001128FC"/>
    <w:rsid w:val="001129DC"/>
    <w:rsid w:val="00112AA5"/>
    <w:rsid w:val="00112DFB"/>
    <w:rsid w:val="00113294"/>
    <w:rsid w:val="00113A46"/>
    <w:rsid w:val="00114834"/>
    <w:rsid w:val="001148DC"/>
    <w:rsid w:val="00114972"/>
    <w:rsid w:val="00114AF8"/>
    <w:rsid w:val="0011542C"/>
    <w:rsid w:val="0011551B"/>
    <w:rsid w:val="0011601E"/>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4B4"/>
    <w:rsid w:val="001254E4"/>
    <w:rsid w:val="0012586C"/>
    <w:rsid w:val="001258FC"/>
    <w:rsid w:val="00125A71"/>
    <w:rsid w:val="0012603E"/>
    <w:rsid w:val="00126185"/>
    <w:rsid w:val="001262CB"/>
    <w:rsid w:val="001265C0"/>
    <w:rsid w:val="0012689B"/>
    <w:rsid w:val="00126D1D"/>
    <w:rsid w:val="001276F6"/>
    <w:rsid w:val="0013006B"/>
    <w:rsid w:val="0013026C"/>
    <w:rsid w:val="001303CC"/>
    <w:rsid w:val="001304C1"/>
    <w:rsid w:val="00130868"/>
    <w:rsid w:val="0013089F"/>
    <w:rsid w:val="001308D2"/>
    <w:rsid w:val="001309C3"/>
    <w:rsid w:val="00130C47"/>
    <w:rsid w:val="0013104C"/>
    <w:rsid w:val="00131150"/>
    <w:rsid w:val="00131375"/>
    <w:rsid w:val="00131CA5"/>
    <w:rsid w:val="00131F56"/>
    <w:rsid w:val="00132286"/>
    <w:rsid w:val="001325D1"/>
    <w:rsid w:val="0013285A"/>
    <w:rsid w:val="00132AB2"/>
    <w:rsid w:val="001331EE"/>
    <w:rsid w:val="00133B19"/>
    <w:rsid w:val="00133D7D"/>
    <w:rsid w:val="00133DCC"/>
    <w:rsid w:val="00133E5E"/>
    <w:rsid w:val="00133F45"/>
    <w:rsid w:val="001340D3"/>
    <w:rsid w:val="001347B7"/>
    <w:rsid w:val="00134AFC"/>
    <w:rsid w:val="00134E9B"/>
    <w:rsid w:val="001350E5"/>
    <w:rsid w:val="001354BA"/>
    <w:rsid w:val="0013597B"/>
    <w:rsid w:val="00135A76"/>
    <w:rsid w:val="0013617C"/>
    <w:rsid w:val="0013644D"/>
    <w:rsid w:val="00136937"/>
    <w:rsid w:val="00136C47"/>
    <w:rsid w:val="00136CB9"/>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92E"/>
    <w:rsid w:val="00144335"/>
    <w:rsid w:val="00144637"/>
    <w:rsid w:val="00144652"/>
    <w:rsid w:val="001447C1"/>
    <w:rsid w:val="001451E8"/>
    <w:rsid w:val="0014553E"/>
    <w:rsid w:val="00145C87"/>
    <w:rsid w:val="00145DC2"/>
    <w:rsid w:val="00145E06"/>
    <w:rsid w:val="00145F2C"/>
    <w:rsid w:val="001460FA"/>
    <w:rsid w:val="0014644F"/>
    <w:rsid w:val="001466C2"/>
    <w:rsid w:val="001477ED"/>
    <w:rsid w:val="00147877"/>
    <w:rsid w:val="00147959"/>
    <w:rsid w:val="00147BEB"/>
    <w:rsid w:val="00147C3D"/>
    <w:rsid w:val="00147EEA"/>
    <w:rsid w:val="00150422"/>
    <w:rsid w:val="0015061F"/>
    <w:rsid w:val="0015071A"/>
    <w:rsid w:val="00150862"/>
    <w:rsid w:val="0015094A"/>
    <w:rsid w:val="001516DE"/>
    <w:rsid w:val="001519FC"/>
    <w:rsid w:val="00151A10"/>
    <w:rsid w:val="00151AFA"/>
    <w:rsid w:val="00152613"/>
    <w:rsid w:val="00152639"/>
    <w:rsid w:val="00152AB1"/>
    <w:rsid w:val="00153054"/>
    <w:rsid w:val="001531E7"/>
    <w:rsid w:val="00153527"/>
    <w:rsid w:val="0015375D"/>
    <w:rsid w:val="0015390D"/>
    <w:rsid w:val="001539CA"/>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561"/>
    <w:rsid w:val="00157977"/>
    <w:rsid w:val="00157B51"/>
    <w:rsid w:val="00157BE2"/>
    <w:rsid w:val="00157F7D"/>
    <w:rsid w:val="00157FE2"/>
    <w:rsid w:val="001601F9"/>
    <w:rsid w:val="0016038D"/>
    <w:rsid w:val="001604F3"/>
    <w:rsid w:val="00160525"/>
    <w:rsid w:val="00160CFB"/>
    <w:rsid w:val="00160D85"/>
    <w:rsid w:val="00160ED9"/>
    <w:rsid w:val="001611E7"/>
    <w:rsid w:val="001612F6"/>
    <w:rsid w:val="001618C0"/>
    <w:rsid w:val="00161994"/>
    <w:rsid w:val="00161A3A"/>
    <w:rsid w:val="00161F04"/>
    <w:rsid w:val="00162918"/>
    <w:rsid w:val="001631CB"/>
    <w:rsid w:val="001632E6"/>
    <w:rsid w:val="0016370E"/>
    <w:rsid w:val="0016401C"/>
    <w:rsid w:val="001641E8"/>
    <w:rsid w:val="0016449F"/>
    <w:rsid w:val="001646E4"/>
    <w:rsid w:val="001649A6"/>
    <w:rsid w:val="00164C53"/>
    <w:rsid w:val="00165473"/>
    <w:rsid w:val="00165C88"/>
    <w:rsid w:val="00165DD7"/>
    <w:rsid w:val="00165E7B"/>
    <w:rsid w:val="00165ECB"/>
    <w:rsid w:val="00165EE7"/>
    <w:rsid w:val="00165F9C"/>
    <w:rsid w:val="00165FD1"/>
    <w:rsid w:val="0016663C"/>
    <w:rsid w:val="001666C4"/>
    <w:rsid w:val="001667A1"/>
    <w:rsid w:val="00166BAB"/>
    <w:rsid w:val="00166EA0"/>
    <w:rsid w:val="00166F8A"/>
    <w:rsid w:val="001673BE"/>
    <w:rsid w:val="00170A3F"/>
    <w:rsid w:val="00170BF7"/>
    <w:rsid w:val="00170C16"/>
    <w:rsid w:val="00170DBB"/>
    <w:rsid w:val="00171659"/>
    <w:rsid w:val="001717C6"/>
    <w:rsid w:val="00171A45"/>
    <w:rsid w:val="00171AAD"/>
    <w:rsid w:val="00171E49"/>
    <w:rsid w:val="001723AA"/>
    <w:rsid w:val="00172436"/>
    <w:rsid w:val="0017251F"/>
    <w:rsid w:val="001726B1"/>
    <w:rsid w:val="00173541"/>
    <w:rsid w:val="001737F3"/>
    <w:rsid w:val="00173A9C"/>
    <w:rsid w:val="00173C9C"/>
    <w:rsid w:val="00173FCB"/>
    <w:rsid w:val="00174222"/>
    <w:rsid w:val="0017435C"/>
    <w:rsid w:val="001743F5"/>
    <w:rsid w:val="001744CE"/>
    <w:rsid w:val="001745BC"/>
    <w:rsid w:val="001745F1"/>
    <w:rsid w:val="0017463F"/>
    <w:rsid w:val="00174B69"/>
    <w:rsid w:val="00174D12"/>
    <w:rsid w:val="001751D6"/>
    <w:rsid w:val="001759D2"/>
    <w:rsid w:val="001761F9"/>
    <w:rsid w:val="00176357"/>
    <w:rsid w:val="001764D7"/>
    <w:rsid w:val="00176751"/>
    <w:rsid w:val="00176B11"/>
    <w:rsid w:val="00176D42"/>
    <w:rsid w:val="00176D70"/>
    <w:rsid w:val="00176FD9"/>
    <w:rsid w:val="001770A8"/>
    <w:rsid w:val="00177531"/>
    <w:rsid w:val="001776AD"/>
    <w:rsid w:val="00177B8E"/>
    <w:rsid w:val="00177CEB"/>
    <w:rsid w:val="00177E25"/>
    <w:rsid w:val="00177E28"/>
    <w:rsid w:val="00177FE9"/>
    <w:rsid w:val="0018021E"/>
    <w:rsid w:val="001802BA"/>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5BF"/>
    <w:rsid w:val="001839C8"/>
    <w:rsid w:val="00183E41"/>
    <w:rsid w:val="00183E4B"/>
    <w:rsid w:val="00183FE0"/>
    <w:rsid w:val="00184EA3"/>
    <w:rsid w:val="0018524D"/>
    <w:rsid w:val="001857B3"/>
    <w:rsid w:val="001859FB"/>
    <w:rsid w:val="00185B77"/>
    <w:rsid w:val="00185C15"/>
    <w:rsid w:val="00185F89"/>
    <w:rsid w:val="00186008"/>
    <w:rsid w:val="001873AA"/>
    <w:rsid w:val="001874D2"/>
    <w:rsid w:val="0018750F"/>
    <w:rsid w:val="0018770F"/>
    <w:rsid w:val="00187936"/>
    <w:rsid w:val="00187A60"/>
    <w:rsid w:val="00187BAF"/>
    <w:rsid w:val="00187BF7"/>
    <w:rsid w:val="00187D19"/>
    <w:rsid w:val="00190249"/>
    <w:rsid w:val="001905EA"/>
    <w:rsid w:val="00190B7E"/>
    <w:rsid w:val="00190EB7"/>
    <w:rsid w:val="00191277"/>
    <w:rsid w:val="00191D23"/>
    <w:rsid w:val="001921AC"/>
    <w:rsid w:val="001922D5"/>
    <w:rsid w:val="00192757"/>
    <w:rsid w:val="00192DDA"/>
    <w:rsid w:val="0019359E"/>
    <w:rsid w:val="001937E4"/>
    <w:rsid w:val="00193E1C"/>
    <w:rsid w:val="0019467A"/>
    <w:rsid w:val="00194C8F"/>
    <w:rsid w:val="00194EA2"/>
    <w:rsid w:val="00194FA3"/>
    <w:rsid w:val="001954F2"/>
    <w:rsid w:val="0019567F"/>
    <w:rsid w:val="0019568D"/>
    <w:rsid w:val="0019581B"/>
    <w:rsid w:val="00195FF3"/>
    <w:rsid w:val="0019603C"/>
    <w:rsid w:val="001962FE"/>
    <w:rsid w:val="00196397"/>
    <w:rsid w:val="001963B2"/>
    <w:rsid w:val="001964E4"/>
    <w:rsid w:val="00197BAC"/>
    <w:rsid w:val="00197CDD"/>
    <w:rsid w:val="00197DB6"/>
    <w:rsid w:val="001A017C"/>
    <w:rsid w:val="001A0355"/>
    <w:rsid w:val="001A0431"/>
    <w:rsid w:val="001A05BC"/>
    <w:rsid w:val="001A0C3D"/>
    <w:rsid w:val="001A0E64"/>
    <w:rsid w:val="001A10A4"/>
    <w:rsid w:val="001A115F"/>
    <w:rsid w:val="001A1579"/>
    <w:rsid w:val="001A1653"/>
    <w:rsid w:val="001A1694"/>
    <w:rsid w:val="001A19C0"/>
    <w:rsid w:val="001A19D1"/>
    <w:rsid w:val="001A1BC2"/>
    <w:rsid w:val="001A1E41"/>
    <w:rsid w:val="001A1F1B"/>
    <w:rsid w:val="001A218A"/>
    <w:rsid w:val="001A2474"/>
    <w:rsid w:val="001A24E7"/>
    <w:rsid w:val="001A2688"/>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C"/>
    <w:rsid w:val="001A5AC2"/>
    <w:rsid w:val="001A615A"/>
    <w:rsid w:val="001A61FE"/>
    <w:rsid w:val="001A630E"/>
    <w:rsid w:val="001A6569"/>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33"/>
    <w:rsid w:val="001B3924"/>
    <w:rsid w:val="001B45CC"/>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F12"/>
    <w:rsid w:val="001C6FA1"/>
    <w:rsid w:val="001C7076"/>
    <w:rsid w:val="001C70C7"/>
    <w:rsid w:val="001C7150"/>
    <w:rsid w:val="001C7A15"/>
    <w:rsid w:val="001C7B5A"/>
    <w:rsid w:val="001D0042"/>
    <w:rsid w:val="001D0074"/>
    <w:rsid w:val="001D0B18"/>
    <w:rsid w:val="001D0BDE"/>
    <w:rsid w:val="001D0C40"/>
    <w:rsid w:val="001D0D31"/>
    <w:rsid w:val="001D0DD2"/>
    <w:rsid w:val="001D129D"/>
    <w:rsid w:val="001D130F"/>
    <w:rsid w:val="001D1653"/>
    <w:rsid w:val="001D19C9"/>
    <w:rsid w:val="001D1B23"/>
    <w:rsid w:val="001D2281"/>
    <w:rsid w:val="001D252A"/>
    <w:rsid w:val="001D27B5"/>
    <w:rsid w:val="001D292D"/>
    <w:rsid w:val="001D2C2B"/>
    <w:rsid w:val="001D3031"/>
    <w:rsid w:val="001D304C"/>
    <w:rsid w:val="001D3581"/>
    <w:rsid w:val="001D35EF"/>
    <w:rsid w:val="001D3E16"/>
    <w:rsid w:val="001D4368"/>
    <w:rsid w:val="001D49AD"/>
    <w:rsid w:val="001D4D47"/>
    <w:rsid w:val="001D4F91"/>
    <w:rsid w:val="001D555B"/>
    <w:rsid w:val="001D58B1"/>
    <w:rsid w:val="001D58EE"/>
    <w:rsid w:val="001D5A4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B3C"/>
    <w:rsid w:val="001E7C10"/>
    <w:rsid w:val="001E7CB2"/>
    <w:rsid w:val="001F020C"/>
    <w:rsid w:val="001F0359"/>
    <w:rsid w:val="001F04A6"/>
    <w:rsid w:val="001F0594"/>
    <w:rsid w:val="001F0792"/>
    <w:rsid w:val="001F0B93"/>
    <w:rsid w:val="001F0D64"/>
    <w:rsid w:val="001F0E57"/>
    <w:rsid w:val="001F0EE3"/>
    <w:rsid w:val="001F0F76"/>
    <w:rsid w:val="001F1195"/>
    <w:rsid w:val="001F1258"/>
    <w:rsid w:val="001F1320"/>
    <w:rsid w:val="001F19FB"/>
    <w:rsid w:val="001F1C66"/>
    <w:rsid w:val="001F1CEB"/>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F36"/>
    <w:rsid w:val="00205ACF"/>
    <w:rsid w:val="00205B83"/>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4EB"/>
    <w:rsid w:val="0021555A"/>
    <w:rsid w:val="00215A2C"/>
    <w:rsid w:val="00215EAB"/>
    <w:rsid w:val="00215FEB"/>
    <w:rsid w:val="002161F3"/>
    <w:rsid w:val="00216555"/>
    <w:rsid w:val="0021661E"/>
    <w:rsid w:val="0021723E"/>
    <w:rsid w:val="00217410"/>
    <w:rsid w:val="0021748A"/>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CDA"/>
    <w:rsid w:val="00223E03"/>
    <w:rsid w:val="00224031"/>
    <w:rsid w:val="0022424C"/>
    <w:rsid w:val="0022454F"/>
    <w:rsid w:val="002245FB"/>
    <w:rsid w:val="00224674"/>
    <w:rsid w:val="002248ED"/>
    <w:rsid w:val="00224BC7"/>
    <w:rsid w:val="002258BE"/>
    <w:rsid w:val="002259B3"/>
    <w:rsid w:val="00225BC2"/>
    <w:rsid w:val="002260E8"/>
    <w:rsid w:val="00226371"/>
    <w:rsid w:val="0022639D"/>
    <w:rsid w:val="0022651A"/>
    <w:rsid w:val="0022657B"/>
    <w:rsid w:val="002277CE"/>
    <w:rsid w:val="0022792F"/>
    <w:rsid w:val="00227B3F"/>
    <w:rsid w:val="00230025"/>
    <w:rsid w:val="0023067C"/>
    <w:rsid w:val="00230872"/>
    <w:rsid w:val="00230C4E"/>
    <w:rsid w:val="00230FFD"/>
    <w:rsid w:val="0023112B"/>
    <w:rsid w:val="0023116E"/>
    <w:rsid w:val="002312E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D80"/>
    <w:rsid w:val="0023427D"/>
    <w:rsid w:val="00234827"/>
    <w:rsid w:val="00234867"/>
    <w:rsid w:val="00234AC3"/>
    <w:rsid w:val="00235868"/>
    <w:rsid w:val="00235B2F"/>
    <w:rsid w:val="00235BF0"/>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E4F"/>
    <w:rsid w:val="002423BB"/>
    <w:rsid w:val="002424F6"/>
    <w:rsid w:val="0024267E"/>
    <w:rsid w:val="00242A46"/>
    <w:rsid w:val="00242A87"/>
    <w:rsid w:val="00242DF1"/>
    <w:rsid w:val="00242E7A"/>
    <w:rsid w:val="00242F94"/>
    <w:rsid w:val="002432F1"/>
    <w:rsid w:val="0024362D"/>
    <w:rsid w:val="00243BB8"/>
    <w:rsid w:val="00243D5E"/>
    <w:rsid w:val="002440F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FA"/>
    <w:rsid w:val="00250330"/>
    <w:rsid w:val="002509C9"/>
    <w:rsid w:val="00250A6D"/>
    <w:rsid w:val="00250AC1"/>
    <w:rsid w:val="00250BC8"/>
    <w:rsid w:val="00250E53"/>
    <w:rsid w:val="00250FAE"/>
    <w:rsid w:val="002513E7"/>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A6A"/>
    <w:rsid w:val="00253F98"/>
    <w:rsid w:val="00254711"/>
    <w:rsid w:val="002548E9"/>
    <w:rsid w:val="00254CC0"/>
    <w:rsid w:val="00255132"/>
    <w:rsid w:val="00255281"/>
    <w:rsid w:val="002553E5"/>
    <w:rsid w:val="0025545E"/>
    <w:rsid w:val="00255893"/>
    <w:rsid w:val="00255B4E"/>
    <w:rsid w:val="00255F3B"/>
    <w:rsid w:val="00255FAF"/>
    <w:rsid w:val="00256310"/>
    <w:rsid w:val="002569D3"/>
    <w:rsid w:val="002569F3"/>
    <w:rsid w:val="00256F97"/>
    <w:rsid w:val="00257091"/>
    <w:rsid w:val="00257231"/>
    <w:rsid w:val="00257581"/>
    <w:rsid w:val="002576D8"/>
    <w:rsid w:val="00257771"/>
    <w:rsid w:val="002578E4"/>
    <w:rsid w:val="002579E7"/>
    <w:rsid w:val="00260098"/>
    <w:rsid w:val="002600F2"/>
    <w:rsid w:val="002601B0"/>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F9"/>
    <w:rsid w:val="00266C8F"/>
    <w:rsid w:val="00266FE0"/>
    <w:rsid w:val="00267232"/>
    <w:rsid w:val="0026789E"/>
    <w:rsid w:val="002678EC"/>
    <w:rsid w:val="0026793B"/>
    <w:rsid w:val="00267BF6"/>
    <w:rsid w:val="00267E77"/>
    <w:rsid w:val="0027096C"/>
    <w:rsid w:val="00270AE4"/>
    <w:rsid w:val="00270ED3"/>
    <w:rsid w:val="00270F47"/>
    <w:rsid w:val="00271490"/>
    <w:rsid w:val="00271D6D"/>
    <w:rsid w:val="00272710"/>
    <w:rsid w:val="002729D8"/>
    <w:rsid w:val="00272EF8"/>
    <w:rsid w:val="00273532"/>
    <w:rsid w:val="0027385A"/>
    <w:rsid w:val="00274355"/>
    <w:rsid w:val="0027481C"/>
    <w:rsid w:val="00274A60"/>
    <w:rsid w:val="00274FDA"/>
    <w:rsid w:val="0027546E"/>
    <w:rsid w:val="00275916"/>
    <w:rsid w:val="00275A96"/>
    <w:rsid w:val="00275B3A"/>
    <w:rsid w:val="00275EAE"/>
    <w:rsid w:val="00275FE9"/>
    <w:rsid w:val="00276A18"/>
    <w:rsid w:val="00276EDA"/>
    <w:rsid w:val="00277184"/>
    <w:rsid w:val="0027726A"/>
    <w:rsid w:val="00277786"/>
    <w:rsid w:val="00277790"/>
    <w:rsid w:val="0027780F"/>
    <w:rsid w:val="002778DD"/>
    <w:rsid w:val="002778FD"/>
    <w:rsid w:val="00277C28"/>
    <w:rsid w:val="00277C3B"/>
    <w:rsid w:val="002800F9"/>
    <w:rsid w:val="0028041E"/>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368F"/>
    <w:rsid w:val="00283920"/>
    <w:rsid w:val="00283D65"/>
    <w:rsid w:val="0028440D"/>
    <w:rsid w:val="00284635"/>
    <w:rsid w:val="0028487A"/>
    <w:rsid w:val="00284960"/>
    <w:rsid w:val="00284A9D"/>
    <w:rsid w:val="00284DD5"/>
    <w:rsid w:val="00284ED2"/>
    <w:rsid w:val="00284F85"/>
    <w:rsid w:val="00285223"/>
    <w:rsid w:val="002853B5"/>
    <w:rsid w:val="00285487"/>
    <w:rsid w:val="00285622"/>
    <w:rsid w:val="0028594B"/>
    <w:rsid w:val="00286399"/>
    <w:rsid w:val="002868FA"/>
    <w:rsid w:val="00286B2F"/>
    <w:rsid w:val="00286F5F"/>
    <w:rsid w:val="002874FB"/>
    <w:rsid w:val="002900D1"/>
    <w:rsid w:val="0029033F"/>
    <w:rsid w:val="00290599"/>
    <w:rsid w:val="0029088C"/>
    <w:rsid w:val="002908E6"/>
    <w:rsid w:val="002908F2"/>
    <w:rsid w:val="00290934"/>
    <w:rsid w:val="00290A01"/>
    <w:rsid w:val="00291338"/>
    <w:rsid w:val="002914EA"/>
    <w:rsid w:val="002922F1"/>
    <w:rsid w:val="00292470"/>
    <w:rsid w:val="002924EE"/>
    <w:rsid w:val="00292C97"/>
    <w:rsid w:val="00292D27"/>
    <w:rsid w:val="00292FE5"/>
    <w:rsid w:val="00293054"/>
    <w:rsid w:val="00293071"/>
    <w:rsid w:val="002931E0"/>
    <w:rsid w:val="0029324D"/>
    <w:rsid w:val="002935C4"/>
    <w:rsid w:val="00293AB6"/>
    <w:rsid w:val="00293DF8"/>
    <w:rsid w:val="00294149"/>
    <w:rsid w:val="00294274"/>
    <w:rsid w:val="002944DD"/>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6A4"/>
    <w:rsid w:val="00296A1F"/>
    <w:rsid w:val="00296CBD"/>
    <w:rsid w:val="00296D1F"/>
    <w:rsid w:val="00296D35"/>
    <w:rsid w:val="00296EC4"/>
    <w:rsid w:val="00297799"/>
    <w:rsid w:val="0029779F"/>
    <w:rsid w:val="002A01CC"/>
    <w:rsid w:val="002A0512"/>
    <w:rsid w:val="002A0ED2"/>
    <w:rsid w:val="002A1139"/>
    <w:rsid w:val="002A14B6"/>
    <w:rsid w:val="002A15B7"/>
    <w:rsid w:val="002A168D"/>
    <w:rsid w:val="002A18E7"/>
    <w:rsid w:val="002A1D90"/>
    <w:rsid w:val="002A1EDE"/>
    <w:rsid w:val="002A24E5"/>
    <w:rsid w:val="002A2AFB"/>
    <w:rsid w:val="002A30E7"/>
    <w:rsid w:val="002A3261"/>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966"/>
    <w:rsid w:val="002A69EC"/>
    <w:rsid w:val="002A6C04"/>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229A"/>
    <w:rsid w:val="002B2AF8"/>
    <w:rsid w:val="002B2F42"/>
    <w:rsid w:val="002B3696"/>
    <w:rsid w:val="002B3D7B"/>
    <w:rsid w:val="002B3E6C"/>
    <w:rsid w:val="002B429D"/>
    <w:rsid w:val="002B440B"/>
    <w:rsid w:val="002B476C"/>
    <w:rsid w:val="002B47EE"/>
    <w:rsid w:val="002B4967"/>
    <w:rsid w:val="002B4EFA"/>
    <w:rsid w:val="002B5222"/>
    <w:rsid w:val="002B5A82"/>
    <w:rsid w:val="002B5D57"/>
    <w:rsid w:val="002B5E92"/>
    <w:rsid w:val="002B6088"/>
    <w:rsid w:val="002B62F2"/>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F3A"/>
    <w:rsid w:val="002C1FEB"/>
    <w:rsid w:val="002C29F9"/>
    <w:rsid w:val="002C2AC4"/>
    <w:rsid w:val="002C2C97"/>
    <w:rsid w:val="002C313F"/>
    <w:rsid w:val="002C35F8"/>
    <w:rsid w:val="002C380E"/>
    <w:rsid w:val="002C390C"/>
    <w:rsid w:val="002C3975"/>
    <w:rsid w:val="002C3A1B"/>
    <w:rsid w:val="002C4C9C"/>
    <w:rsid w:val="002C5260"/>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F29"/>
    <w:rsid w:val="002C71CB"/>
    <w:rsid w:val="002C775F"/>
    <w:rsid w:val="002C7C0D"/>
    <w:rsid w:val="002D0139"/>
    <w:rsid w:val="002D0151"/>
    <w:rsid w:val="002D023B"/>
    <w:rsid w:val="002D0549"/>
    <w:rsid w:val="002D0705"/>
    <w:rsid w:val="002D0BC3"/>
    <w:rsid w:val="002D0EB3"/>
    <w:rsid w:val="002D14C4"/>
    <w:rsid w:val="002D1E8D"/>
    <w:rsid w:val="002D22EA"/>
    <w:rsid w:val="002D28BC"/>
    <w:rsid w:val="002D2F40"/>
    <w:rsid w:val="002D2F69"/>
    <w:rsid w:val="002D3245"/>
    <w:rsid w:val="002D34C8"/>
    <w:rsid w:val="002D36F9"/>
    <w:rsid w:val="002D38E6"/>
    <w:rsid w:val="002D3C95"/>
    <w:rsid w:val="002D3D9E"/>
    <w:rsid w:val="002D4460"/>
    <w:rsid w:val="002D45F7"/>
    <w:rsid w:val="002D478C"/>
    <w:rsid w:val="002D491A"/>
    <w:rsid w:val="002D49C6"/>
    <w:rsid w:val="002D4C07"/>
    <w:rsid w:val="002D4D67"/>
    <w:rsid w:val="002D4EE4"/>
    <w:rsid w:val="002D517F"/>
    <w:rsid w:val="002D51FB"/>
    <w:rsid w:val="002D55B4"/>
    <w:rsid w:val="002D57BC"/>
    <w:rsid w:val="002D57E6"/>
    <w:rsid w:val="002D5C1F"/>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A40"/>
    <w:rsid w:val="002E2CC0"/>
    <w:rsid w:val="002E2D20"/>
    <w:rsid w:val="002E3099"/>
    <w:rsid w:val="002E30B2"/>
    <w:rsid w:val="002E3164"/>
    <w:rsid w:val="002E330E"/>
    <w:rsid w:val="002E3A16"/>
    <w:rsid w:val="002E3A2A"/>
    <w:rsid w:val="002E40D3"/>
    <w:rsid w:val="002E4392"/>
    <w:rsid w:val="002E4A2D"/>
    <w:rsid w:val="002E4C5B"/>
    <w:rsid w:val="002E4FB5"/>
    <w:rsid w:val="002E51DD"/>
    <w:rsid w:val="002E52FB"/>
    <w:rsid w:val="002E5444"/>
    <w:rsid w:val="002E553D"/>
    <w:rsid w:val="002E57A6"/>
    <w:rsid w:val="002E5899"/>
    <w:rsid w:val="002E58E6"/>
    <w:rsid w:val="002E5A06"/>
    <w:rsid w:val="002E5AE0"/>
    <w:rsid w:val="002E5C4A"/>
    <w:rsid w:val="002E5E24"/>
    <w:rsid w:val="002E5EA8"/>
    <w:rsid w:val="002E647B"/>
    <w:rsid w:val="002E6CF4"/>
    <w:rsid w:val="002E71A1"/>
    <w:rsid w:val="002E7287"/>
    <w:rsid w:val="002E7886"/>
    <w:rsid w:val="002E78B3"/>
    <w:rsid w:val="002E79C3"/>
    <w:rsid w:val="002E7A91"/>
    <w:rsid w:val="002E7C6C"/>
    <w:rsid w:val="002F04C5"/>
    <w:rsid w:val="002F099F"/>
    <w:rsid w:val="002F09D6"/>
    <w:rsid w:val="002F0E33"/>
    <w:rsid w:val="002F0E86"/>
    <w:rsid w:val="002F12F5"/>
    <w:rsid w:val="002F13B5"/>
    <w:rsid w:val="002F1AEC"/>
    <w:rsid w:val="002F2CBF"/>
    <w:rsid w:val="002F3075"/>
    <w:rsid w:val="002F3116"/>
    <w:rsid w:val="002F3271"/>
    <w:rsid w:val="002F339B"/>
    <w:rsid w:val="002F3464"/>
    <w:rsid w:val="002F354F"/>
    <w:rsid w:val="002F35CC"/>
    <w:rsid w:val="002F3C97"/>
    <w:rsid w:val="002F3E93"/>
    <w:rsid w:val="002F4148"/>
    <w:rsid w:val="002F46F9"/>
    <w:rsid w:val="002F4A58"/>
    <w:rsid w:val="002F4D50"/>
    <w:rsid w:val="002F52A5"/>
    <w:rsid w:val="002F5CEE"/>
    <w:rsid w:val="002F6A94"/>
    <w:rsid w:val="002F6CD0"/>
    <w:rsid w:val="002F7458"/>
    <w:rsid w:val="002F762A"/>
    <w:rsid w:val="002F7712"/>
    <w:rsid w:val="002F7865"/>
    <w:rsid w:val="002F7939"/>
    <w:rsid w:val="002F7A23"/>
    <w:rsid w:val="00300104"/>
    <w:rsid w:val="0030052A"/>
    <w:rsid w:val="003007D3"/>
    <w:rsid w:val="0030091E"/>
    <w:rsid w:val="00300931"/>
    <w:rsid w:val="00300C0D"/>
    <w:rsid w:val="00300C24"/>
    <w:rsid w:val="00300D05"/>
    <w:rsid w:val="00301183"/>
    <w:rsid w:val="00301A7F"/>
    <w:rsid w:val="00301BB4"/>
    <w:rsid w:val="00302081"/>
    <w:rsid w:val="00302CFE"/>
    <w:rsid w:val="00303014"/>
    <w:rsid w:val="003030D0"/>
    <w:rsid w:val="0030327C"/>
    <w:rsid w:val="00303459"/>
    <w:rsid w:val="00303829"/>
    <w:rsid w:val="003039ED"/>
    <w:rsid w:val="00303CC9"/>
    <w:rsid w:val="00303F3C"/>
    <w:rsid w:val="0030408F"/>
    <w:rsid w:val="0030425F"/>
    <w:rsid w:val="0030473C"/>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933"/>
    <w:rsid w:val="00306A93"/>
    <w:rsid w:val="0030713D"/>
    <w:rsid w:val="00307216"/>
    <w:rsid w:val="00307267"/>
    <w:rsid w:val="00307668"/>
    <w:rsid w:val="00307B54"/>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71F5"/>
    <w:rsid w:val="003172AD"/>
    <w:rsid w:val="00317531"/>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E5C"/>
    <w:rsid w:val="00323381"/>
    <w:rsid w:val="003235D5"/>
    <w:rsid w:val="00323B13"/>
    <w:rsid w:val="00323BE7"/>
    <w:rsid w:val="00323EA5"/>
    <w:rsid w:val="00323FB9"/>
    <w:rsid w:val="0032430A"/>
    <w:rsid w:val="00324473"/>
    <w:rsid w:val="003244EB"/>
    <w:rsid w:val="0032521B"/>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925"/>
    <w:rsid w:val="00332A88"/>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157"/>
    <w:rsid w:val="003373AD"/>
    <w:rsid w:val="003373FF"/>
    <w:rsid w:val="003406B9"/>
    <w:rsid w:val="003406DC"/>
    <w:rsid w:val="00340858"/>
    <w:rsid w:val="0034086A"/>
    <w:rsid w:val="003409C4"/>
    <w:rsid w:val="00340A5A"/>
    <w:rsid w:val="0034100B"/>
    <w:rsid w:val="00341041"/>
    <w:rsid w:val="003411FD"/>
    <w:rsid w:val="003411FF"/>
    <w:rsid w:val="003414C1"/>
    <w:rsid w:val="00341729"/>
    <w:rsid w:val="00341B74"/>
    <w:rsid w:val="00341BC0"/>
    <w:rsid w:val="00342EEA"/>
    <w:rsid w:val="00342FE5"/>
    <w:rsid w:val="00342FE9"/>
    <w:rsid w:val="00343288"/>
    <w:rsid w:val="003432A6"/>
    <w:rsid w:val="00343547"/>
    <w:rsid w:val="00343643"/>
    <w:rsid w:val="00343649"/>
    <w:rsid w:val="00343650"/>
    <w:rsid w:val="00343731"/>
    <w:rsid w:val="00343B11"/>
    <w:rsid w:val="00343B26"/>
    <w:rsid w:val="00343E40"/>
    <w:rsid w:val="00343ED7"/>
    <w:rsid w:val="00343F8F"/>
    <w:rsid w:val="00344214"/>
    <w:rsid w:val="0034423A"/>
    <w:rsid w:val="00344689"/>
    <w:rsid w:val="00344D89"/>
    <w:rsid w:val="00344F37"/>
    <w:rsid w:val="0034510D"/>
    <w:rsid w:val="003451C6"/>
    <w:rsid w:val="003451EE"/>
    <w:rsid w:val="003454B5"/>
    <w:rsid w:val="00345B55"/>
    <w:rsid w:val="00345D86"/>
    <w:rsid w:val="00345E76"/>
    <w:rsid w:val="00345FDC"/>
    <w:rsid w:val="00346022"/>
    <w:rsid w:val="00346117"/>
    <w:rsid w:val="003462C2"/>
    <w:rsid w:val="00346402"/>
    <w:rsid w:val="00346536"/>
    <w:rsid w:val="0034657D"/>
    <w:rsid w:val="00346B3B"/>
    <w:rsid w:val="00346DE9"/>
    <w:rsid w:val="00346ECF"/>
    <w:rsid w:val="0034789B"/>
    <w:rsid w:val="00347B95"/>
    <w:rsid w:val="00347BC2"/>
    <w:rsid w:val="00347CB0"/>
    <w:rsid w:val="00347CD0"/>
    <w:rsid w:val="00347F91"/>
    <w:rsid w:val="00350576"/>
    <w:rsid w:val="00350706"/>
    <w:rsid w:val="00350789"/>
    <w:rsid w:val="003507C2"/>
    <w:rsid w:val="00350893"/>
    <w:rsid w:val="003508EB"/>
    <w:rsid w:val="0035095F"/>
    <w:rsid w:val="00350AFA"/>
    <w:rsid w:val="003510C2"/>
    <w:rsid w:val="003512A1"/>
    <w:rsid w:val="003517CB"/>
    <w:rsid w:val="00351B9C"/>
    <w:rsid w:val="003520DC"/>
    <w:rsid w:val="003521D2"/>
    <w:rsid w:val="003526E2"/>
    <w:rsid w:val="003527C4"/>
    <w:rsid w:val="00352BAA"/>
    <w:rsid w:val="00352CBE"/>
    <w:rsid w:val="00352FD4"/>
    <w:rsid w:val="003533C9"/>
    <w:rsid w:val="00353407"/>
    <w:rsid w:val="0035367D"/>
    <w:rsid w:val="00353CA1"/>
    <w:rsid w:val="00353E3D"/>
    <w:rsid w:val="00353EB1"/>
    <w:rsid w:val="0035441E"/>
    <w:rsid w:val="0035443E"/>
    <w:rsid w:val="003547CB"/>
    <w:rsid w:val="00355129"/>
    <w:rsid w:val="00355447"/>
    <w:rsid w:val="00355BF8"/>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60B"/>
    <w:rsid w:val="0036160D"/>
    <w:rsid w:val="00361A85"/>
    <w:rsid w:val="00361B10"/>
    <w:rsid w:val="003620BC"/>
    <w:rsid w:val="003620D1"/>
    <w:rsid w:val="003627EF"/>
    <w:rsid w:val="00362871"/>
    <w:rsid w:val="00362880"/>
    <w:rsid w:val="0036386F"/>
    <w:rsid w:val="003639A0"/>
    <w:rsid w:val="00363C79"/>
    <w:rsid w:val="00363C84"/>
    <w:rsid w:val="00363CC5"/>
    <w:rsid w:val="00363F99"/>
    <w:rsid w:val="00364505"/>
    <w:rsid w:val="0036488B"/>
    <w:rsid w:val="00364A78"/>
    <w:rsid w:val="00364C2A"/>
    <w:rsid w:val="00364E3E"/>
    <w:rsid w:val="003656BD"/>
    <w:rsid w:val="00365B44"/>
    <w:rsid w:val="00365C6B"/>
    <w:rsid w:val="00365E31"/>
    <w:rsid w:val="00365E34"/>
    <w:rsid w:val="00366230"/>
    <w:rsid w:val="003662BC"/>
    <w:rsid w:val="0036664F"/>
    <w:rsid w:val="0036692C"/>
    <w:rsid w:val="00367735"/>
    <w:rsid w:val="0036783D"/>
    <w:rsid w:val="003679BD"/>
    <w:rsid w:val="00367A5B"/>
    <w:rsid w:val="00367C8F"/>
    <w:rsid w:val="003706E0"/>
    <w:rsid w:val="003709D5"/>
    <w:rsid w:val="00370E32"/>
    <w:rsid w:val="00370E50"/>
    <w:rsid w:val="00371515"/>
    <w:rsid w:val="00371598"/>
    <w:rsid w:val="00371B83"/>
    <w:rsid w:val="00371EDA"/>
    <w:rsid w:val="00372233"/>
    <w:rsid w:val="00372EDC"/>
    <w:rsid w:val="003733E3"/>
    <w:rsid w:val="003734B2"/>
    <w:rsid w:val="00373538"/>
    <w:rsid w:val="0037369E"/>
    <w:rsid w:val="003737DB"/>
    <w:rsid w:val="00373B04"/>
    <w:rsid w:val="00373D9B"/>
    <w:rsid w:val="00373F0F"/>
    <w:rsid w:val="00373F39"/>
    <w:rsid w:val="00373FD9"/>
    <w:rsid w:val="00374102"/>
    <w:rsid w:val="00374962"/>
    <w:rsid w:val="00374B39"/>
    <w:rsid w:val="0037500C"/>
    <w:rsid w:val="003750E3"/>
    <w:rsid w:val="003751E0"/>
    <w:rsid w:val="0037520C"/>
    <w:rsid w:val="00375570"/>
    <w:rsid w:val="00375726"/>
    <w:rsid w:val="00375B18"/>
    <w:rsid w:val="00375BA9"/>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911"/>
    <w:rsid w:val="00381AAE"/>
    <w:rsid w:val="00381EF7"/>
    <w:rsid w:val="00382265"/>
    <w:rsid w:val="00382401"/>
    <w:rsid w:val="003826F1"/>
    <w:rsid w:val="00382B6C"/>
    <w:rsid w:val="00383747"/>
    <w:rsid w:val="003839D3"/>
    <w:rsid w:val="003839E7"/>
    <w:rsid w:val="003843D2"/>
    <w:rsid w:val="00384E37"/>
    <w:rsid w:val="003850E2"/>
    <w:rsid w:val="003853EE"/>
    <w:rsid w:val="00385686"/>
    <w:rsid w:val="00385D97"/>
    <w:rsid w:val="0038652D"/>
    <w:rsid w:val="0038658C"/>
    <w:rsid w:val="00386EDF"/>
    <w:rsid w:val="00390063"/>
    <w:rsid w:val="003903C5"/>
    <w:rsid w:val="00390404"/>
    <w:rsid w:val="003906DD"/>
    <w:rsid w:val="0039089D"/>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617E"/>
    <w:rsid w:val="0039634E"/>
    <w:rsid w:val="00397070"/>
    <w:rsid w:val="003970CA"/>
    <w:rsid w:val="003970D6"/>
    <w:rsid w:val="0039767F"/>
    <w:rsid w:val="00397A2F"/>
    <w:rsid w:val="00397FC1"/>
    <w:rsid w:val="003A0222"/>
    <w:rsid w:val="003A0407"/>
    <w:rsid w:val="003A0505"/>
    <w:rsid w:val="003A05DE"/>
    <w:rsid w:val="003A08E7"/>
    <w:rsid w:val="003A09C4"/>
    <w:rsid w:val="003A170F"/>
    <w:rsid w:val="003A19E2"/>
    <w:rsid w:val="003A1ABA"/>
    <w:rsid w:val="003A1B7F"/>
    <w:rsid w:val="003A24C9"/>
    <w:rsid w:val="003A268D"/>
    <w:rsid w:val="003A278F"/>
    <w:rsid w:val="003A2A20"/>
    <w:rsid w:val="003A2D66"/>
    <w:rsid w:val="003A323C"/>
    <w:rsid w:val="003A37C2"/>
    <w:rsid w:val="003A3CCD"/>
    <w:rsid w:val="003A3D2D"/>
    <w:rsid w:val="003A3E9B"/>
    <w:rsid w:val="003A42FF"/>
    <w:rsid w:val="003A46C1"/>
    <w:rsid w:val="003A4BDE"/>
    <w:rsid w:val="003A54ED"/>
    <w:rsid w:val="003A56AF"/>
    <w:rsid w:val="003A5AAE"/>
    <w:rsid w:val="003A5B0B"/>
    <w:rsid w:val="003A5B70"/>
    <w:rsid w:val="003A6679"/>
    <w:rsid w:val="003A6C2B"/>
    <w:rsid w:val="003A6FE6"/>
    <w:rsid w:val="003A7512"/>
    <w:rsid w:val="003A763C"/>
    <w:rsid w:val="003A76D8"/>
    <w:rsid w:val="003A7BAD"/>
    <w:rsid w:val="003A7EB4"/>
    <w:rsid w:val="003B0196"/>
    <w:rsid w:val="003B02FC"/>
    <w:rsid w:val="003B1FB7"/>
    <w:rsid w:val="003B2555"/>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340F"/>
    <w:rsid w:val="003C36B3"/>
    <w:rsid w:val="003C36CA"/>
    <w:rsid w:val="003C3C15"/>
    <w:rsid w:val="003C3F97"/>
    <w:rsid w:val="003C48A4"/>
    <w:rsid w:val="003C4EFD"/>
    <w:rsid w:val="003C51ED"/>
    <w:rsid w:val="003C51FF"/>
    <w:rsid w:val="003C5283"/>
    <w:rsid w:val="003C5477"/>
    <w:rsid w:val="003C59D3"/>
    <w:rsid w:val="003C5CA2"/>
    <w:rsid w:val="003C5CC1"/>
    <w:rsid w:val="003C61D5"/>
    <w:rsid w:val="003C64D4"/>
    <w:rsid w:val="003C6FBC"/>
    <w:rsid w:val="003C70AA"/>
    <w:rsid w:val="003C7475"/>
    <w:rsid w:val="003C74DB"/>
    <w:rsid w:val="003C7655"/>
    <w:rsid w:val="003C7E79"/>
    <w:rsid w:val="003D0124"/>
    <w:rsid w:val="003D0645"/>
    <w:rsid w:val="003D073B"/>
    <w:rsid w:val="003D0749"/>
    <w:rsid w:val="003D09CB"/>
    <w:rsid w:val="003D11E7"/>
    <w:rsid w:val="003D1573"/>
    <w:rsid w:val="003D1901"/>
    <w:rsid w:val="003D1BF0"/>
    <w:rsid w:val="003D1DB2"/>
    <w:rsid w:val="003D1EEE"/>
    <w:rsid w:val="003D244F"/>
    <w:rsid w:val="003D28DF"/>
    <w:rsid w:val="003D2964"/>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A"/>
    <w:rsid w:val="003D7770"/>
    <w:rsid w:val="003D7C8F"/>
    <w:rsid w:val="003D7E90"/>
    <w:rsid w:val="003E01C8"/>
    <w:rsid w:val="003E039D"/>
    <w:rsid w:val="003E03D8"/>
    <w:rsid w:val="003E05FF"/>
    <w:rsid w:val="003E0E15"/>
    <w:rsid w:val="003E0FFA"/>
    <w:rsid w:val="003E185B"/>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958"/>
    <w:rsid w:val="003E5981"/>
    <w:rsid w:val="003E5B81"/>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10BD"/>
    <w:rsid w:val="003F16D3"/>
    <w:rsid w:val="003F188D"/>
    <w:rsid w:val="003F1E9C"/>
    <w:rsid w:val="003F2264"/>
    <w:rsid w:val="003F268D"/>
    <w:rsid w:val="003F2ED1"/>
    <w:rsid w:val="003F2F13"/>
    <w:rsid w:val="003F330F"/>
    <w:rsid w:val="003F3846"/>
    <w:rsid w:val="003F3B35"/>
    <w:rsid w:val="003F40A8"/>
    <w:rsid w:val="003F4226"/>
    <w:rsid w:val="003F47B1"/>
    <w:rsid w:val="003F47DC"/>
    <w:rsid w:val="003F4EAE"/>
    <w:rsid w:val="003F51CA"/>
    <w:rsid w:val="003F51F6"/>
    <w:rsid w:val="003F5489"/>
    <w:rsid w:val="003F577B"/>
    <w:rsid w:val="003F5CE7"/>
    <w:rsid w:val="003F5EEB"/>
    <w:rsid w:val="003F5FE1"/>
    <w:rsid w:val="003F60FC"/>
    <w:rsid w:val="003F629E"/>
    <w:rsid w:val="003F67E8"/>
    <w:rsid w:val="003F699F"/>
    <w:rsid w:val="003F6F33"/>
    <w:rsid w:val="003F726F"/>
    <w:rsid w:val="003F7456"/>
    <w:rsid w:val="003F76AC"/>
    <w:rsid w:val="004002FA"/>
    <w:rsid w:val="00400318"/>
    <w:rsid w:val="0040061A"/>
    <w:rsid w:val="0040082D"/>
    <w:rsid w:val="00400F63"/>
    <w:rsid w:val="00400FAD"/>
    <w:rsid w:val="0040161A"/>
    <w:rsid w:val="00401BC7"/>
    <w:rsid w:val="00401BDF"/>
    <w:rsid w:val="004027DD"/>
    <w:rsid w:val="00402D20"/>
    <w:rsid w:val="004030E4"/>
    <w:rsid w:val="004030F7"/>
    <w:rsid w:val="004033C2"/>
    <w:rsid w:val="00403704"/>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995"/>
    <w:rsid w:val="00407E33"/>
    <w:rsid w:val="00407FDA"/>
    <w:rsid w:val="004102ED"/>
    <w:rsid w:val="00410D80"/>
    <w:rsid w:val="00410F58"/>
    <w:rsid w:val="00411005"/>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674"/>
    <w:rsid w:val="004157D6"/>
    <w:rsid w:val="00415A0E"/>
    <w:rsid w:val="004160A5"/>
    <w:rsid w:val="00416335"/>
    <w:rsid w:val="00416547"/>
    <w:rsid w:val="004168E3"/>
    <w:rsid w:val="00416A81"/>
    <w:rsid w:val="00416BF7"/>
    <w:rsid w:val="00416EE3"/>
    <w:rsid w:val="00417516"/>
    <w:rsid w:val="00417FCF"/>
    <w:rsid w:val="00417FED"/>
    <w:rsid w:val="00420361"/>
    <w:rsid w:val="004204F6"/>
    <w:rsid w:val="00420BCF"/>
    <w:rsid w:val="00421020"/>
    <w:rsid w:val="0042102A"/>
    <w:rsid w:val="0042107B"/>
    <w:rsid w:val="004211FA"/>
    <w:rsid w:val="00421721"/>
    <w:rsid w:val="00421912"/>
    <w:rsid w:val="00421CB1"/>
    <w:rsid w:val="00422906"/>
    <w:rsid w:val="00422AAC"/>
    <w:rsid w:val="00422D6A"/>
    <w:rsid w:val="00423123"/>
    <w:rsid w:val="004232BE"/>
    <w:rsid w:val="0042343F"/>
    <w:rsid w:val="0042368F"/>
    <w:rsid w:val="00423A2D"/>
    <w:rsid w:val="00423DE1"/>
    <w:rsid w:val="00423F9B"/>
    <w:rsid w:val="004240E8"/>
    <w:rsid w:val="00424637"/>
    <w:rsid w:val="004246A8"/>
    <w:rsid w:val="00424708"/>
    <w:rsid w:val="00424EC3"/>
    <w:rsid w:val="0042545E"/>
    <w:rsid w:val="004254A5"/>
    <w:rsid w:val="0042589D"/>
    <w:rsid w:val="00425B1A"/>
    <w:rsid w:val="00425CB0"/>
    <w:rsid w:val="00425F73"/>
    <w:rsid w:val="00425FE7"/>
    <w:rsid w:val="004261AF"/>
    <w:rsid w:val="0042625A"/>
    <w:rsid w:val="00426654"/>
    <w:rsid w:val="00426E18"/>
    <w:rsid w:val="00426EDE"/>
    <w:rsid w:val="00427019"/>
    <w:rsid w:val="00427B20"/>
    <w:rsid w:val="00427DC9"/>
    <w:rsid w:val="00427F45"/>
    <w:rsid w:val="0043083E"/>
    <w:rsid w:val="004309CA"/>
    <w:rsid w:val="00430D0C"/>
    <w:rsid w:val="00430D8A"/>
    <w:rsid w:val="00430F9D"/>
    <w:rsid w:val="004314CD"/>
    <w:rsid w:val="004315CD"/>
    <w:rsid w:val="00431EE8"/>
    <w:rsid w:val="0043206B"/>
    <w:rsid w:val="00432408"/>
    <w:rsid w:val="004326AC"/>
    <w:rsid w:val="004327F8"/>
    <w:rsid w:val="00432D5E"/>
    <w:rsid w:val="00432F5B"/>
    <w:rsid w:val="00433128"/>
    <w:rsid w:val="004335B3"/>
    <w:rsid w:val="00433735"/>
    <w:rsid w:val="00433A2A"/>
    <w:rsid w:val="00433A4A"/>
    <w:rsid w:val="00433B9A"/>
    <w:rsid w:val="00433C14"/>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62F"/>
    <w:rsid w:val="004368E6"/>
    <w:rsid w:val="00436BB1"/>
    <w:rsid w:val="00436BE4"/>
    <w:rsid w:val="00436E9A"/>
    <w:rsid w:val="004375B6"/>
    <w:rsid w:val="0043786E"/>
    <w:rsid w:val="0043789E"/>
    <w:rsid w:val="00437BB6"/>
    <w:rsid w:val="00437F96"/>
    <w:rsid w:val="004400D1"/>
    <w:rsid w:val="004401E6"/>
    <w:rsid w:val="0044064F"/>
    <w:rsid w:val="00440A7D"/>
    <w:rsid w:val="004414E6"/>
    <w:rsid w:val="00441799"/>
    <w:rsid w:val="004417B8"/>
    <w:rsid w:val="00441F11"/>
    <w:rsid w:val="004421F3"/>
    <w:rsid w:val="00442A10"/>
    <w:rsid w:val="00442A73"/>
    <w:rsid w:val="004431B1"/>
    <w:rsid w:val="00443284"/>
    <w:rsid w:val="004435EB"/>
    <w:rsid w:val="00443749"/>
    <w:rsid w:val="0044377D"/>
    <w:rsid w:val="00443854"/>
    <w:rsid w:val="00443974"/>
    <w:rsid w:val="00443F9E"/>
    <w:rsid w:val="00444152"/>
    <w:rsid w:val="00444239"/>
    <w:rsid w:val="0044534D"/>
    <w:rsid w:val="00445450"/>
    <w:rsid w:val="004455C5"/>
    <w:rsid w:val="004459B7"/>
    <w:rsid w:val="00445C33"/>
    <w:rsid w:val="00445CB5"/>
    <w:rsid w:val="0044665E"/>
    <w:rsid w:val="004467E0"/>
    <w:rsid w:val="00446B16"/>
    <w:rsid w:val="00447429"/>
    <w:rsid w:val="004475B9"/>
    <w:rsid w:val="00447786"/>
    <w:rsid w:val="00450731"/>
    <w:rsid w:val="00451182"/>
    <w:rsid w:val="00451961"/>
    <w:rsid w:val="00451A08"/>
    <w:rsid w:val="00452024"/>
    <w:rsid w:val="00452490"/>
    <w:rsid w:val="0045255B"/>
    <w:rsid w:val="004526BE"/>
    <w:rsid w:val="004528CD"/>
    <w:rsid w:val="004528FF"/>
    <w:rsid w:val="004529A1"/>
    <w:rsid w:val="00452B61"/>
    <w:rsid w:val="00452D88"/>
    <w:rsid w:val="00453BC9"/>
    <w:rsid w:val="00453C51"/>
    <w:rsid w:val="00453D01"/>
    <w:rsid w:val="00453D31"/>
    <w:rsid w:val="004541D2"/>
    <w:rsid w:val="004542D5"/>
    <w:rsid w:val="004544AE"/>
    <w:rsid w:val="004544CE"/>
    <w:rsid w:val="00454ADB"/>
    <w:rsid w:val="00454D23"/>
    <w:rsid w:val="00454E20"/>
    <w:rsid w:val="004550A1"/>
    <w:rsid w:val="0045512F"/>
    <w:rsid w:val="004552CB"/>
    <w:rsid w:val="0045551C"/>
    <w:rsid w:val="00455DEA"/>
    <w:rsid w:val="00455EC7"/>
    <w:rsid w:val="004560BB"/>
    <w:rsid w:val="0045657A"/>
    <w:rsid w:val="00456779"/>
    <w:rsid w:val="00456905"/>
    <w:rsid w:val="00457876"/>
    <w:rsid w:val="00457C8B"/>
    <w:rsid w:val="0046036E"/>
    <w:rsid w:val="004606DD"/>
    <w:rsid w:val="0046096C"/>
    <w:rsid w:val="00460B60"/>
    <w:rsid w:val="00460FE6"/>
    <w:rsid w:val="0046165F"/>
    <w:rsid w:val="00461799"/>
    <w:rsid w:val="00461EF8"/>
    <w:rsid w:val="004623FE"/>
    <w:rsid w:val="004627E3"/>
    <w:rsid w:val="0046290B"/>
    <w:rsid w:val="00462934"/>
    <w:rsid w:val="00462E0E"/>
    <w:rsid w:val="00462FD7"/>
    <w:rsid w:val="00463060"/>
    <w:rsid w:val="00463A67"/>
    <w:rsid w:val="00463D6B"/>
    <w:rsid w:val="00463DF2"/>
    <w:rsid w:val="00463E63"/>
    <w:rsid w:val="00463E87"/>
    <w:rsid w:val="00464430"/>
    <w:rsid w:val="00464A83"/>
    <w:rsid w:val="00464F6B"/>
    <w:rsid w:val="00465091"/>
    <w:rsid w:val="004653B6"/>
    <w:rsid w:val="00465B4B"/>
    <w:rsid w:val="0046621B"/>
    <w:rsid w:val="004666CF"/>
    <w:rsid w:val="004671E9"/>
    <w:rsid w:val="0046777B"/>
    <w:rsid w:val="0047015E"/>
    <w:rsid w:val="00470300"/>
    <w:rsid w:val="004703F6"/>
    <w:rsid w:val="00470966"/>
    <w:rsid w:val="00470F71"/>
    <w:rsid w:val="004714F7"/>
    <w:rsid w:val="004719A7"/>
    <w:rsid w:val="00471B94"/>
    <w:rsid w:val="00471E9A"/>
    <w:rsid w:val="004721E3"/>
    <w:rsid w:val="00472581"/>
    <w:rsid w:val="00472585"/>
    <w:rsid w:val="00472862"/>
    <w:rsid w:val="004728A5"/>
    <w:rsid w:val="004728D4"/>
    <w:rsid w:val="00472C56"/>
    <w:rsid w:val="00472EF1"/>
    <w:rsid w:val="004738FE"/>
    <w:rsid w:val="00473A47"/>
    <w:rsid w:val="00473C15"/>
    <w:rsid w:val="00473C30"/>
    <w:rsid w:val="00473D0A"/>
    <w:rsid w:val="00473D43"/>
    <w:rsid w:val="00473DAD"/>
    <w:rsid w:val="0047408F"/>
    <w:rsid w:val="004741F9"/>
    <w:rsid w:val="00474308"/>
    <w:rsid w:val="00474376"/>
    <w:rsid w:val="0047442C"/>
    <w:rsid w:val="004745EE"/>
    <w:rsid w:val="004748A9"/>
    <w:rsid w:val="00474DF0"/>
    <w:rsid w:val="00474E35"/>
    <w:rsid w:val="004753B6"/>
    <w:rsid w:val="00475F8C"/>
    <w:rsid w:val="004760E4"/>
    <w:rsid w:val="004760FA"/>
    <w:rsid w:val="00476180"/>
    <w:rsid w:val="00476745"/>
    <w:rsid w:val="004769A4"/>
    <w:rsid w:val="00476E84"/>
    <w:rsid w:val="00476FFF"/>
    <w:rsid w:val="004770E1"/>
    <w:rsid w:val="00477D2D"/>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3DC"/>
    <w:rsid w:val="0049360A"/>
    <w:rsid w:val="00493999"/>
    <w:rsid w:val="00493CAF"/>
    <w:rsid w:val="00493CE1"/>
    <w:rsid w:val="004940D5"/>
    <w:rsid w:val="004945E7"/>
    <w:rsid w:val="00494F2C"/>
    <w:rsid w:val="00495150"/>
    <w:rsid w:val="00495273"/>
    <w:rsid w:val="004953BC"/>
    <w:rsid w:val="00495949"/>
    <w:rsid w:val="00495B40"/>
    <w:rsid w:val="00495DFB"/>
    <w:rsid w:val="00495E5F"/>
    <w:rsid w:val="004962CA"/>
    <w:rsid w:val="004967E5"/>
    <w:rsid w:val="004967F0"/>
    <w:rsid w:val="00496A8B"/>
    <w:rsid w:val="00496B37"/>
    <w:rsid w:val="00496ED7"/>
    <w:rsid w:val="0049755C"/>
    <w:rsid w:val="00497A3D"/>
    <w:rsid w:val="00497A9B"/>
    <w:rsid w:val="00497D5D"/>
    <w:rsid w:val="004A092A"/>
    <w:rsid w:val="004A0A45"/>
    <w:rsid w:val="004A0D9D"/>
    <w:rsid w:val="004A10A6"/>
    <w:rsid w:val="004A1391"/>
    <w:rsid w:val="004A1551"/>
    <w:rsid w:val="004A15FC"/>
    <w:rsid w:val="004A17A7"/>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41D2"/>
    <w:rsid w:val="004A4652"/>
    <w:rsid w:val="004A46D5"/>
    <w:rsid w:val="004A4731"/>
    <w:rsid w:val="004A476A"/>
    <w:rsid w:val="004A4B6D"/>
    <w:rsid w:val="004A4E2D"/>
    <w:rsid w:val="004A4FC9"/>
    <w:rsid w:val="004A4FF2"/>
    <w:rsid w:val="004A5212"/>
    <w:rsid w:val="004A5400"/>
    <w:rsid w:val="004A612A"/>
    <w:rsid w:val="004A618A"/>
    <w:rsid w:val="004A633F"/>
    <w:rsid w:val="004A6BE8"/>
    <w:rsid w:val="004A7DB8"/>
    <w:rsid w:val="004B0367"/>
    <w:rsid w:val="004B075C"/>
    <w:rsid w:val="004B0865"/>
    <w:rsid w:val="004B0935"/>
    <w:rsid w:val="004B0A62"/>
    <w:rsid w:val="004B12D6"/>
    <w:rsid w:val="004B193E"/>
    <w:rsid w:val="004B1F27"/>
    <w:rsid w:val="004B1FE6"/>
    <w:rsid w:val="004B1FFA"/>
    <w:rsid w:val="004B23D9"/>
    <w:rsid w:val="004B2BF7"/>
    <w:rsid w:val="004B2C71"/>
    <w:rsid w:val="004B2DCB"/>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A2"/>
    <w:rsid w:val="004B7F04"/>
    <w:rsid w:val="004C033A"/>
    <w:rsid w:val="004C048B"/>
    <w:rsid w:val="004C07FF"/>
    <w:rsid w:val="004C09C8"/>
    <w:rsid w:val="004C0E7D"/>
    <w:rsid w:val="004C1053"/>
    <w:rsid w:val="004C114D"/>
    <w:rsid w:val="004C1576"/>
    <w:rsid w:val="004C15E3"/>
    <w:rsid w:val="004C1C8A"/>
    <w:rsid w:val="004C2075"/>
    <w:rsid w:val="004C2180"/>
    <w:rsid w:val="004C266C"/>
    <w:rsid w:val="004C2889"/>
    <w:rsid w:val="004C2E2A"/>
    <w:rsid w:val="004C2FA0"/>
    <w:rsid w:val="004C300C"/>
    <w:rsid w:val="004C32D3"/>
    <w:rsid w:val="004C3486"/>
    <w:rsid w:val="004C373B"/>
    <w:rsid w:val="004C3883"/>
    <w:rsid w:val="004C3BBD"/>
    <w:rsid w:val="004C3E59"/>
    <w:rsid w:val="004C4005"/>
    <w:rsid w:val="004C42ED"/>
    <w:rsid w:val="004C437F"/>
    <w:rsid w:val="004C45A4"/>
    <w:rsid w:val="004C48D3"/>
    <w:rsid w:val="004C4E02"/>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580"/>
    <w:rsid w:val="004C77A1"/>
    <w:rsid w:val="004D04AE"/>
    <w:rsid w:val="004D057C"/>
    <w:rsid w:val="004D0AC5"/>
    <w:rsid w:val="004D0AD8"/>
    <w:rsid w:val="004D0CB5"/>
    <w:rsid w:val="004D0D89"/>
    <w:rsid w:val="004D0FE1"/>
    <w:rsid w:val="004D1053"/>
    <w:rsid w:val="004D162D"/>
    <w:rsid w:val="004D174E"/>
    <w:rsid w:val="004D1EA6"/>
    <w:rsid w:val="004D1F48"/>
    <w:rsid w:val="004D1F8F"/>
    <w:rsid w:val="004D21F2"/>
    <w:rsid w:val="004D2409"/>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E7E"/>
    <w:rsid w:val="004D7F54"/>
    <w:rsid w:val="004E0226"/>
    <w:rsid w:val="004E0331"/>
    <w:rsid w:val="004E04E6"/>
    <w:rsid w:val="004E08BE"/>
    <w:rsid w:val="004E0A6B"/>
    <w:rsid w:val="004E0F60"/>
    <w:rsid w:val="004E10B2"/>
    <w:rsid w:val="004E10DF"/>
    <w:rsid w:val="004E1711"/>
    <w:rsid w:val="004E17A2"/>
    <w:rsid w:val="004E18BE"/>
    <w:rsid w:val="004E19CB"/>
    <w:rsid w:val="004E1F19"/>
    <w:rsid w:val="004E20AE"/>
    <w:rsid w:val="004E2889"/>
    <w:rsid w:val="004E2AD2"/>
    <w:rsid w:val="004E32C5"/>
    <w:rsid w:val="004E4033"/>
    <w:rsid w:val="004E4663"/>
    <w:rsid w:val="004E4698"/>
    <w:rsid w:val="004E4836"/>
    <w:rsid w:val="004E4854"/>
    <w:rsid w:val="004E580F"/>
    <w:rsid w:val="004E583B"/>
    <w:rsid w:val="004E5AEA"/>
    <w:rsid w:val="004E61B8"/>
    <w:rsid w:val="004E6899"/>
    <w:rsid w:val="004E6F33"/>
    <w:rsid w:val="004E6FD8"/>
    <w:rsid w:val="004E71EB"/>
    <w:rsid w:val="004E755F"/>
    <w:rsid w:val="004E788B"/>
    <w:rsid w:val="004E7AC4"/>
    <w:rsid w:val="004E7C30"/>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E48"/>
    <w:rsid w:val="004F41EC"/>
    <w:rsid w:val="004F5581"/>
    <w:rsid w:val="004F5930"/>
    <w:rsid w:val="004F5C04"/>
    <w:rsid w:val="004F5E19"/>
    <w:rsid w:val="004F6031"/>
    <w:rsid w:val="004F60AD"/>
    <w:rsid w:val="004F60F0"/>
    <w:rsid w:val="004F62BE"/>
    <w:rsid w:val="004F64F0"/>
    <w:rsid w:val="004F6676"/>
    <w:rsid w:val="004F67C7"/>
    <w:rsid w:val="004F6882"/>
    <w:rsid w:val="004F6B2D"/>
    <w:rsid w:val="004F6BAA"/>
    <w:rsid w:val="004F6C03"/>
    <w:rsid w:val="004F6C96"/>
    <w:rsid w:val="004F6D23"/>
    <w:rsid w:val="004F7017"/>
    <w:rsid w:val="004F7661"/>
    <w:rsid w:val="004F768D"/>
    <w:rsid w:val="004F7851"/>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2154"/>
    <w:rsid w:val="00502286"/>
    <w:rsid w:val="00502466"/>
    <w:rsid w:val="0050255C"/>
    <w:rsid w:val="005026E2"/>
    <w:rsid w:val="00502C96"/>
    <w:rsid w:val="00503EA2"/>
    <w:rsid w:val="005041A3"/>
    <w:rsid w:val="0050425B"/>
    <w:rsid w:val="0050437F"/>
    <w:rsid w:val="005046AB"/>
    <w:rsid w:val="00504BF2"/>
    <w:rsid w:val="00504D9F"/>
    <w:rsid w:val="00505099"/>
    <w:rsid w:val="005051AE"/>
    <w:rsid w:val="00506289"/>
    <w:rsid w:val="00506575"/>
    <w:rsid w:val="00506E67"/>
    <w:rsid w:val="00507014"/>
    <w:rsid w:val="005076BB"/>
    <w:rsid w:val="00507ADE"/>
    <w:rsid w:val="00507DE4"/>
    <w:rsid w:val="00507E40"/>
    <w:rsid w:val="0051066D"/>
    <w:rsid w:val="005107DD"/>
    <w:rsid w:val="00510A43"/>
    <w:rsid w:val="00510B87"/>
    <w:rsid w:val="00510C7D"/>
    <w:rsid w:val="00510EE4"/>
    <w:rsid w:val="00510F0A"/>
    <w:rsid w:val="00511CC7"/>
    <w:rsid w:val="00511DF7"/>
    <w:rsid w:val="00512351"/>
    <w:rsid w:val="00512420"/>
    <w:rsid w:val="00512457"/>
    <w:rsid w:val="005124C9"/>
    <w:rsid w:val="0051253B"/>
    <w:rsid w:val="005125AA"/>
    <w:rsid w:val="005127E9"/>
    <w:rsid w:val="00512831"/>
    <w:rsid w:val="00513546"/>
    <w:rsid w:val="005135B8"/>
    <w:rsid w:val="00513BE1"/>
    <w:rsid w:val="00513C8C"/>
    <w:rsid w:val="00513FBB"/>
    <w:rsid w:val="005140B0"/>
    <w:rsid w:val="005149FA"/>
    <w:rsid w:val="005152FF"/>
    <w:rsid w:val="00515470"/>
    <w:rsid w:val="00515584"/>
    <w:rsid w:val="0051568A"/>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DA8"/>
    <w:rsid w:val="00520125"/>
    <w:rsid w:val="0052050E"/>
    <w:rsid w:val="005211BB"/>
    <w:rsid w:val="00521288"/>
    <w:rsid w:val="0052158E"/>
    <w:rsid w:val="0052169A"/>
    <w:rsid w:val="00521B28"/>
    <w:rsid w:val="00521BDF"/>
    <w:rsid w:val="00521CE1"/>
    <w:rsid w:val="00522001"/>
    <w:rsid w:val="0052236E"/>
    <w:rsid w:val="0052244D"/>
    <w:rsid w:val="005225FD"/>
    <w:rsid w:val="00522908"/>
    <w:rsid w:val="005230E5"/>
    <w:rsid w:val="00523217"/>
    <w:rsid w:val="00523587"/>
    <w:rsid w:val="005235E6"/>
    <w:rsid w:val="0052372D"/>
    <w:rsid w:val="00523800"/>
    <w:rsid w:val="00523D32"/>
    <w:rsid w:val="005245B9"/>
    <w:rsid w:val="00524EDE"/>
    <w:rsid w:val="0052548C"/>
    <w:rsid w:val="005255F0"/>
    <w:rsid w:val="005256FE"/>
    <w:rsid w:val="00525831"/>
    <w:rsid w:val="00525957"/>
    <w:rsid w:val="00525C87"/>
    <w:rsid w:val="00525D8D"/>
    <w:rsid w:val="00526194"/>
    <w:rsid w:val="005263C0"/>
    <w:rsid w:val="005267F6"/>
    <w:rsid w:val="0052685B"/>
    <w:rsid w:val="0052791E"/>
    <w:rsid w:val="00527E3E"/>
    <w:rsid w:val="0053001A"/>
    <w:rsid w:val="005301D5"/>
    <w:rsid w:val="005308B3"/>
    <w:rsid w:val="005309DE"/>
    <w:rsid w:val="00530DB7"/>
    <w:rsid w:val="00530F9D"/>
    <w:rsid w:val="005313F6"/>
    <w:rsid w:val="005319CA"/>
    <w:rsid w:val="00531F3D"/>
    <w:rsid w:val="00531FEE"/>
    <w:rsid w:val="00532046"/>
    <w:rsid w:val="005323BD"/>
    <w:rsid w:val="0053307C"/>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700E"/>
    <w:rsid w:val="00537A49"/>
    <w:rsid w:val="00537D9F"/>
    <w:rsid w:val="005400F3"/>
    <w:rsid w:val="00540709"/>
    <w:rsid w:val="00540C6A"/>
    <w:rsid w:val="00540E33"/>
    <w:rsid w:val="00541B3F"/>
    <w:rsid w:val="00541BD7"/>
    <w:rsid w:val="00541BE9"/>
    <w:rsid w:val="00541BF4"/>
    <w:rsid w:val="00541DFF"/>
    <w:rsid w:val="0054262B"/>
    <w:rsid w:val="005426D4"/>
    <w:rsid w:val="005428BF"/>
    <w:rsid w:val="00542FA8"/>
    <w:rsid w:val="005434B3"/>
    <w:rsid w:val="00543563"/>
    <w:rsid w:val="00543755"/>
    <w:rsid w:val="00543838"/>
    <w:rsid w:val="005438E8"/>
    <w:rsid w:val="0054399D"/>
    <w:rsid w:val="00543ADB"/>
    <w:rsid w:val="00543BE2"/>
    <w:rsid w:val="00543D7A"/>
    <w:rsid w:val="00544935"/>
    <w:rsid w:val="00544AA8"/>
    <w:rsid w:val="00544AE9"/>
    <w:rsid w:val="0054515C"/>
    <w:rsid w:val="005462BB"/>
    <w:rsid w:val="00546341"/>
    <w:rsid w:val="00546B2B"/>
    <w:rsid w:val="00546D55"/>
    <w:rsid w:val="0054717D"/>
    <w:rsid w:val="005473CB"/>
    <w:rsid w:val="005476CC"/>
    <w:rsid w:val="00547851"/>
    <w:rsid w:val="00547B05"/>
    <w:rsid w:val="00547FB8"/>
    <w:rsid w:val="005503D9"/>
    <w:rsid w:val="0055096B"/>
    <w:rsid w:val="005509A0"/>
    <w:rsid w:val="00550D26"/>
    <w:rsid w:val="00550F16"/>
    <w:rsid w:val="005512A4"/>
    <w:rsid w:val="005513E7"/>
    <w:rsid w:val="0055154B"/>
    <w:rsid w:val="00551A63"/>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523B"/>
    <w:rsid w:val="0055565F"/>
    <w:rsid w:val="00555BCE"/>
    <w:rsid w:val="00555DFD"/>
    <w:rsid w:val="00556149"/>
    <w:rsid w:val="0055668F"/>
    <w:rsid w:val="00556730"/>
    <w:rsid w:val="0055688F"/>
    <w:rsid w:val="00556989"/>
    <w:rsid w:val="00556E65"/>
    <w:rsid w:val="0055738B"/>
    <w:rsid w:val="00557C25"/>
    <w:rsid w:val="00557FA1"/>
    <w:rsid w:val="005602D6"/>
    <w:rsid w:val="005608E0"/>
    <w:rsid w:val="00560DF6"/>
    <w:rsid w:val="005612BE"/>
    <w:rsid w:val="00561634"/>
    <w:rsid w:val="005618D0"/>
    <w:rsid w:val="00561C7B"/>
    <w:rsid w:val="00561E55"/>
    <w:rsid w:val="00561F83"/>
    <w:rsid w:val="0056223C"/>
    <w:rsid w:val="00562302"/>
    <w:rsid w:val="00563615"/>
    <w:rsid w:val="00563FF0"/>
    <w:rsid w:val="00564034"/>
    <w:rsid w:val="005643A3"/>
    <w:rsid w:val="0056458C"/>
    <w:rsid w:val="00564759"/>
    <w:rsid w:val="00564A81"/>
    <w:rsid w:val="00564D38"/>
    <w:rsid w:val="00564DD7"/>
    <w:rsid w:val="005654B4"/>
    <w:rsid w:val="00565728"/>
    <w:rsid w:val="005657C6"/>
    <w:rsid w:val="00565896"/>
    <w:rsid w:val="00565A9C"/>
    <w:rsid w:val="00565B59"/>
    <w:rsid w:val="00565EA6"/>
    <w:rsid w:val="0056662D"/>
    <w:rsid w:val="005668FA"/>
    <w:rsid w:val="0056690B"/>
    <w:rsid w:val="00566B50"/>
    <w:rsid w:val="00566C31"/>
    <w:rsid w:val="00567164"/>
    <w:rsid w:val="0056717C"/>
    <w:rsid w:val="005672B5"/>
    <w:rsid w:val="0056754E"/>
    <w:rsid w:val="00567C61"/>
    <w:rsid w:val="00567F21"/>
    <w:rsid w:val="0057019A"/>
    <w:rsid w:val="00570259"/>
    <w:rsid w:val="0057107E"/>
    <w:rsid w:val="005712A5"/>
    <w:rsid w:val="005712FD"/>
    <w:rsid w:val="00571419"/>
    <w:rsid w:val="0057143E"/>
    <w:rsid w:val="00571467"/>
    <w:rsid w:val="00571638"/>
    <w:rsid w:val="0057168F"/>
    <w:rsid w:val="00571F91"/>
    <w:rsid w:val="005724EE"/>
    <w:rsid w:val="00572D99"/>
    <w:rsid w:val="00572EF0"/>
    <w:rsid w:val="005730AD"/>
    <w:rsid w:val="005730D0"/>
    <w:rsid w:val="00573BB9"/>
    <w:rsid w:val="00573EDF"/>
    <w:rsid w:val="005740EC"/>
    <w:rsid w:val="00574EA9"/>
    <w:rsid w:val="00574F0C"/>
    <w:rsid w:val="00575354"/>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46D"/>
    <w:rsid w:val="00582660"/>
    <w:rsid w:val="005835FC"/>
    <w:rsid w:val="005835FE"/>
    <w:rsid w:val="00583A98"/>
    <w:rsid w:val="0058402D"/>
    <w:rsid w:val="00584504"/>
    <w:rsid w:val="0058484F"/>
    <w:rsid w:val="00584B90"/>
    <w:rsid w:val="00584DAE"/>
    <w:rsid w:val="00584EF5"/>
    <w:rsid w:val="0058586C"/>
    <w:rsid w:val="005859C2"/>
    <w:rsid w:val="00585F30"/>
    <w:rsid w:val="005860A1"/>
    <w:rsid w:val="005861A7"/>
    <w:rsid w:val="0058657D"/>
    <w:rsid w:val="00586935"/>
    <w:rsid w:val="00586BEA"/>
    <w:rsid w:val="00586E69"/>
    <w:rsid w:val="005875F2"/>
    <w:rsid w:val="00587666"/>
    <w:rsid w:val="00587A84"/>
    <w:rsid w:val="00587C50"/>
    <w:rsid w:val="00587F24"/>
    <w:rsid w:val="00590104"/>
    <w:rsid w:val="00590250"/>
    <w:rsid w:val="005903A3"/>
    <w:rsid w:val="00590726"/>
    <w:rsid w:val="00590AFA"/>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4085"/>
    <w:rsid w:val="005941FE"/>
    <w:rsid w:val="005942D9"/>
    <w:rsid w:val="00594598"/>
    <w:rsid w:val="00594639"/>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622"/>
    <w:rsid w:val="005A27D0"/>
    <w:rsid w:val="005A2CAC"/>
    <w:rsid w:val="005A320F"/>
    <w:rsid w:val="005A3245"/>
    <w:rsid w:val="005A3370"/>
    <w:rsid w:val="005A34B2"/>
    <w:rsid w:val="005A3786"/>
    <w:rsid w:val="005A3A65"/>
    <w:rsid w:val="005A3CB5"/>
    <w:rsid w:val="005A3E84"/>
    <w:rsid w:val="005A4175"/>
    <w:rsid w:val="005A4179"/>
    <w:rsid w:val="005A45C4"/>
    <w:rsid w:val="005A47A2"/>
    <w:rsid w:val="005A4AE1"/>
    <w:rsid w:val="005A506B"/>
    <w:rsid w:val="005A59F7"/>
    <w:rsid w:val="005A6B1A"/>
    <w:rsid w:val="005A7013"/>
    <w:rsid w:val="005A74DC"/>
    <w:rsid w:val="005A7A64"/>
    <w:rsid w:val="005A7B17"/>
    <w:rsid w:val="005B02AC"/>
    <w:rsid w:val="005B02C5"/>
    <w:rsid w:val="005B067C"/>
    <w:rsid w:val="005B0926"/>
    <w:rsid w:val="005B0E75"/>
    <w:rsid w:val="005B0E93"/>
    <w:rsid w:val="005B1474"/>
    <w:rsid w:val="005B1777"/>
    <w:rsid w:val="005B180E"/>
    <w:rsid w:val="005B1C44"/>
    <w:rsid w:val="005B22C4"/>
    <w:rsid w:val="005B2724"/>
    <w:rsid w:val="005B2763"/>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DFE"/>
    <w:rsid w:val="005B5E39"/>
    <w:rsid w:val="005B6130"/>
    <w:rsid w:val="005B6327"/>
    <w:rsid w:val="005B6422"/>
    <w:rsid w:val="005B695F"/>
    <w:rsid w:val="005B6F92"/>
    <w:rsid w:val="005B70D4"/>
    <w:rsid w:val="005B7275"/>
    <w:rsid w:val="005B7D3F"/>
    <w:rsid w:val="005B7E38"/>
    <w:rsid w:val="005B7E9F"/>
    <w:rsid w:val="005C03CC"/>
    <w:rsid w:val="005C03F4"/>
    <w:rsid w:val="005C0598"/>
    <w:rsid w:val="005C0886"/>
    <w:rsid w:val="005C11E3"/>
    <w:rsid w:val="005C15B6"/>
    <w:rsid w:val="005C1797"/>
    <w:rsid w:val="005C1830"/>
    <w:rsid w:val="005C19F3"/>
    <w:rsid w:val="005C1ADD"/>
    <w:rsid w:val="005C1CB6"/>
    <w:rsid w:val="005C1D38"/>
    <w:rsid w:val="005C1D58"/>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C05"/>
    <w:rsid w:val="005C503E"/>
    <w:rsid w:val="005C52EA"/>
    <w:rsid w:val="005C5477"/>
    <w:rsid w:val="005C5B22"/>
    <w:rsid w:val="005C5C19"/>
    <w:rsid w:val="005C5DD1"/>
    <w:rsid w:val="005C5F24"/>
    <w:rsid w:val="005C6246"/>
    <w:rsid w:val="005C66D2"/>
    <w:rsid w:val="005C6941"/>
    <w:rsid w:val="005C6A5E"/>
    <w:rsid w:val="005C6B66"/>
    <w:rsid w:val="005C6BA9"/>
    <w:rsid w:val="005C6FCB"/>
    <w:rsid w:val="005C714B"/>
    <w:rsid w:val="005C725E"/>
    <w:rsid w:val="005C75A2"/>
    <w:rsid w:val="005C75B4"/>
    <w:rsid w:val="005C7BFB"/>
    <w:rsid w:val="005C7D13"/>
    <w:rsid w:val="005C7FD0"/>
    <w:rsid w:val="005D015E"/>
    <w:rsid w:val="005D03FB"/>
    <w:rsid w:val="005D0571"/>
    <w:rsid w:val="005D09A4"/>
    <w:rsid w:val="005D0AC8"/>
    <w:rsid w:val="005D0E65"/>
    <w:rsid w:val="005D0F7F"/>
    <w:rsid w:val="005D17B2"/>
    <w:rsid w:val="005D1E86"/>
    <w:rsid w:val="005D1F2F"/>
    <w:rsid w:val="005D2224"/>
    <w:rsid w:val="005D2586"/>
    <w:rsid w:val="005D25D3"/>
    <w:rsid w:val="005D2945"/>
    <w:rsid w:val="005D2B23"/>
    <w:rsid w:val="005D3567"/>
    <w:rsid w:val="005D3655"/>
    <w:rsid w:val="005D3A8A"/>
    <w:rsid w:val="005D3C5C"/>
    <w:rsid w:val="005D3D0D"/>
    <w:rsid w:val="005D4537"/>
    <w:rsid w:val="005D48CD"/>
    <w:rsid w:val="005D4B58"/>
    <w:rsid w:val="005D4D24"/>
    <w:rsid w:val="005D4D70"/>
    <w:rsid w:val="005D4ECD"/>
    <w:rsid w:val="005D52E9"/>
    <w:rsid w:val="005D55CE"/>
    <w:rsid w:val="005D5ADC"/>
    <w:rsid w:val="005D5B93"/>
    <w:rsid w:val="005D6A56"/>
    <w:rsid w:val="005D6C61"/>
    <w:rsid w:val="005D74AB"/>
    <w:rsid w:val="005D7A7B"/>
    <w:rsid w:val="005E0FEE"/>
    <w:rsid w:val="005E13EA"/>
    <w:rsid w:val="005E18FB"/>
    <w:rsid w:val="005E1917"/>
    <w:rsid w:val="005E1DAA"/>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6E4"/>
    <w:rsid w:val="005E7A15"/>
    <w:rsid w:val="005E7B8F"/>
    <w:rsid w:val="005E7EEF"/>
    <w:rsid w:val="005F0916"/>
    <w:rsid w:val="005F0C65"/>
    <w:rsid w:val="005F1383"/>
    <w:rsid w:val="005F146F"/>
    <w:rsid w:val="005F180B"/>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EA"/>
    <w:rsid w:val="005F4935"/>
    <w:rsid w:val="005F4AF3"/>
    <w:rsid w:val="005F4E86"/>
    <w:rsid w:val="005F4EC8"/>
    <w:rsid w:val="005F527F"/>
    <w:rsid w:val="005F5D49"/>
    <w:rsid w:val="005F5F1E"/>
    <w:rsid w:val="005F6070"/>
    <w:rsid w:val="005F6971"/>
    <w:rsid w:val="005F6A95"/>
    <w:rsid w:val="005F6B11"/>
    <w:rsid w:val="005F6B60"/>
    <w:rsid w:val="005F76A1"/>
    <w:rsid w:val="005F78C0"/>
    <w:rsid w:val="0060099C"/>
    <w:rsid w:val="00600DDD"/>
    <w:rsid w:val="00600DDE"/>
    <w:rsid w:val="00600DE4"/>
    <w:rsid w:val="006012F4"/>
    <w:rsid w:val="0060131F"/>
    <w:rsid w:val="006013C9"/>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67"/>
    <w:rsid w:val="006048B6"/>
    <w:rsid w:val="00604BDF"/>
    <w:rsid w:val="00604BFF"/>
    <w:rsid w:val="00604C76"/>
    <w:rsid w:val="00604DEB"/>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C18"/>
    <w:rsid w:val="00610FEE"/>
    <w:rsid w:val="00611E5E"/>
    <w:rsid w:val="00612606"/>
    <w:rsid w:val="00612889"/>
    <w:rsid w:val="006128F3"/>
    <w:rsid w:val="00612A11"/>
    <w:rsid w:val="00612FEB"/>
    <w:rsid w:val="006135E0"/>
    <w:rsid w:val="00613657"/>
    <w:rsid w:val="00613865"/>
    <w:rsid w:val="00613A2C"/>
    <w:rsid w:val="00613D74"/>
    <w:rsid w:val="00613F99"/>
    <w:rsid w:val="00613FD7"/>
    <w:rsid w:val="00614619"/>
    <w:rsid w:val="00614649"/>
    <w:rsid w:val="006146E0"/>
    <w:rsid w:val="006149D0"/>
    <w:rsid w:val="00614D0F"/>
    <w:rsid w:val="006156C9"/>
    <w:rsid w:val="0061588B"/>
    <w:rsid w:val="00615DA2"/>
    <w:rsid w:val="006163EA"/>
    <w:rsid w:val="00616A17"/>
    <w:rsid w:val="00616F02"/>
    <w:rsid w:val="00617234"/>
    <w:rsid w:val="00617A60"/>
    <w:rsid w:val="00617B8A"/>
    <w:rsid w:val="00617F69"/>
    <w:rsid w:val="00620164"/>
    <w:rsid w:val="00620274"/>
    <w:rsid w:val="00620924"/>
    <w:rsid w:val="0062109D"/>
    <w:rsid w:val="00621552"/>
    <w:rsid w:val="00621A2E"/>
    <w:rsid w:val="00621B0A"/>
    <w:rsid w:val="00621EE9"/>
    <w:rsid w:val="00621F8C"/>
    <w:rsid w:val="006220DB"/>
    <w:rsid w:val="0062226D"/>
    <w:rsid w:val="00622792"/>
    <w:rsid w:val="006229F3"/>
    <w:rsid w:val="00622ABE"/>
    <w:rsid w:val="006235D3"/>
    <w:rsid w:val="006236A2"/>
    <w:rsid w:val="0062382D"/>
    <w:rsid w:val="0062385C"/>
    <w:rsid w:val="00623FAA"/>
    <w:rsid w:val="00623FE8"/>
    <w:rsid w:val="00624062"/>
    <w:rsid w:val="0062439C"/>
    <w:rsid w:val="00624D2D"/>
    <w:rsid w:val="00624E2E"/>
    <w:rsid w:val="00624F32"/>
    <w:rsid w:val="006251FE"/>
    <w:rsid w:val="006253C5"/>
    <w:rsid w:val="0062575D"/>
    <w:rsid w:val="00625BA0"/>
    <w:rsid w:val="00625CE9"/>
    <w:rsid w:val="00625DB2"/>
    <w:rsid w:val="006263E3"/>
    <w:rsid w:val="00626BF4"/>
    <w:rsid w:val="006272F7"/>
    <w:rsid w:val="00627A2A"/>
    <w:rsid w:val="00627D7F"/>
    <w:rsid w:val="00627DB2"/>
    <w:rsid w:val="00630208"/>
    <w:rsid w:val="006302C0"/>
    <w:rsid w:val="00630831"/>
    <w:rsid w:val="00630CB8"/>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622"/>
    <w:rsid w:val="00637BC1"/>
    <w:rsid w:val="00637C09"/>
    <w:rsid w:val="0064052C"/>
    <w:rsid w:val="006407AB"/>
    <w:rsid w:val="006409E7"/>
    <w:rsid w:val="00640D66"/>
    <w:rsid w:val="00640D67"/>
    <w:rsid w:val="00640EF9"/>
    <w:rsid w:val="00640FF8"/>
    <w:rsid w:val="00641AB9"/>
    <w:rsid w:val="00641D90"/>
    <w:rsid w:val="00641E03"/>
    <w:rsid w:val="00642213"/>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E1"/>
    <w:rsid w:val="006456DB"/>
    <w:rsid w:val="00645E4B"/>
    <w:rsid w:val="00645FAF"/>
    <w:rsid w:val="00646238"/>
    <w:rsid w:val="00646295"/>
    <w:rsid w:val="00646636"/>
    <w:rsid w:val="00646B50"/>
    <w:rsid w:val="006476F9"/>
    <w:rsid w:val="00647C4B"/>
    <w:rsid w:val="00650081"/>
    <w:rsid w:val="0065049E"/>
    <w:rsid w:val="00650690"/>
    <w:rsid w:val="006506B0"/>
    <w:rsid w:val="00650795"/>
    <w:rsid w:val="00651263"/>
    <w:rsid w:val="00651940"/>
    <w:rsid w:val="00651982"/>
    <w:rsid w:val="00651F32"/>
    <w:rsid w:val="00652301"/>
    <w:rsid w:val="00652444"/>
    <w:rsid w:val="006524CA"/>
    <w:rsid w:val="00652500"/>
    <w:rsid w:val="006527CF"/>
    <w:rsid w:val="006528D5"/>
    <w:rsid w:val="00652D7B"/>
    <w:rsid w:val="0065339F"/>
    <w:rsid w:val="0065350D"/>
    <w:rsid w:val="00653727"/>
    <w:rsid w:val="006537B5"/>
    <w:rsid w:val="0065387B"/>
    <w:rsid w:val="006539A1"/>
    <w:rsid w:val="00653ABF"/>
    <w:rsid w:val="00653E4A"/>
    <w:rsid w:val="00653E88"/>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720A"/>
    <w:rsid w:val="00657E46"/>
    <w:rsid w:val="00657E9D"/>
    <w:rsid w:val="00660A65"/>
    <w:rsid w:val="00660B21"/>
    <w:rsid w:val="00660F96"/>
    <w:rsid w:val="006614C8"/>
    <w:rsid w:val="00661A46"/>
    <w:rsid w:val="00661A8D"/>
    <w:rsid w:val="00661C93"/>
    <w:rsid w:val="00661E46"/>
    <w:rsid w:val="00662692"/>
    <w:rsid w:val="00662744"/>
    <w:rsid w:val="00662AC6"/>
    <w:rsid w:val="006630B0"/>
    <w:rsid w:val="006630F2"/>
    <w:rsid w:val="0066329B"/>
    <w:rsid w:val="006637C8"/>
    <w:rsid w:val="0066388D"/>
    <w:rsid w:val="00663D4A"/>
    <w:rsid w:val="00663DD4"/>
    <w:rsid w:val="00664625"/>
    <w:rsid w:val="006646E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250"/>
    <w:rsid w:val="00667483"/>
    <w:rsid w:val="006674AC"/>
    <w:rsid w:val="00667601"/>
    <w:rsid w:val="00667921"/>
    <w:rsid w:val="0067016C"/>
    <w:rsid w:val="0067031F"/>
    <w:rsid w:val="00670CC3"/>
    <w:rsid w:val="00670D3E"/>
    <w:rsid w:val="00670D6C"/>
    <w:rsid w:val="00670DB5"/>
    <w:rsid w:val="00670DE8"/>
    <w:rsid w:val="00670F3F"/>
    <w:rsid w:val="00671227"/>
    <w:rsid w:val="00671903"/>
    <w:rsid w:val="006719A2"/>
    <w:rsid w:val="00671A6D"/>
    <w:rsid w:val="00671C2F"/>
    <w:rsid w:val="00671F6D"/>
    <w:rsid w:val="0067208C"/>
    <w:rsid w:val="006725C9"/>
    <w:rsid w:val="00672987"/>
    <w:rsid w:val="00672A11"/>
    <w:rsid w:val="00672BCC"/>
    <w:rsid w:val="0067308C"/>
    <w:rsid w:val="00673304"/>
    <w:rsid w:val="006733E1"/>
    <w:rsid w:val="0067354F"/>
    <w:rsid w:val="00673709"/>
    <w:rsid w:val="006744FA"/>
    <w:rsid w:val="0067469D"/>
    <w:rsid w:val="006747F1"/>
    <w:rsid w:val="00674A78"/>
    <w:rsid w:val="00674C13"/>
    <w:rsid w:val="00675305"/>
    <w:rsid w:val="0067557B"/>
    <w:rsid w:val="0067575B"/>
    <w:rsid w:val="006757C9"/>
    <w:rsid w:val="00675C1B"/>
    <w:rsid w:val="006760F1"/>
    <w:rsid w:val="00676383"/>
    <w:rsid w:val="00676F2E"/>
    <w:rsid w:val="00676FE2"/>
    <w:rsid w:val="006778E7"/>
    <w:rsid w:val="00677923"/>
    <w:rsid w:val="00677CA8"/>
    <w:rsid w:val="00677D7C"/>
    <w:rsid w:val="00677E56"/>
    <w:rsid w:val="0068001E"/>
    <w:rsid w:val="00680027"/>
    <w:rsid w:val="006805FE"/>
    <w:rsid w:val="006806D2"/>
    <w:rsid w:val="00680AA3"/>
    <w:rsid w:val="00680FA0"/>
    <w:rsid w:val="0068120D"/>
    <w:rsid w:val="00681697"/>
    <w:rsid w:val="006818CF"/>
    <w:rsid w:val="00681A5E"/>
    <w:rsid w:val="00682CB1"/>
    <w:rsid w:val="00682D45"/>
    <w:rsid w:val="006837CE"/>
    <w:rsid w:val="00683CBF"/>
    <w:rsid w:val="00683D7B"/>
    <w:rsid w:val="00684D05"/>
    <w:rsid w:val="00684D3D"/>
    <w:rsid w:val="00684FDA"/>
    <w:rsid w:val="00685105"/>
    <w:rsid w:val="00685252"/>
    <w:rsid w:val="0068535D"/>
    <w:rsid w:val="0068593C"/>
    <w:rsid w:val="00685BF9"/>
    <w:rsid w:val="00686056"/>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33AB"/>
    <w:rsid w:val="0069366B"/>
    <w:rsid w:val="00694E3E"/>
    <w:rsid w:val="00694F0D"/>
    <w:rsid w:val="00694FEE"/>
    <w:rsid w:val="006952CD"/>
    <w:rsid w:val="00695381"/>
    <w:rsid w:val="00695A5A"/>
    <w:rsid w:val="00695B78"/>
    <w:rsid w:val="00695E0E"/>
    <w:rsid w:val="00695F66"/>
    <w:rsid w:val="00696163"/>
    <w:rsid w:val="006965FA"/>
    <w:rsid w:val="00696DEA"/>
    <w:rsid w:val="00696EF0"/>
    <w:rsid w:val="00697907"/>
    <w:rsid w:val="00697B1B"/>
    <w:rsid w:val="00697C0C"/>
    <w:rsid w:val="00697E46"/>
    <w:rsid w:val="006A00D5"/>
    <w:rsid w:val="006A0286"/>
    <w:rsid w:val="006A0E67"/>
    <w:rsid w:val="006A0E97"/>
    <w:rsid w:val="006A0F11"/>
    <w:rsid w:val="006A0F50"/>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1327"/>
    <w:rsid w:val="006B1582"/>
    <w:rsid w:val="006B1692"/>
    <w:rsid w:val="006B19E4"/>
    <w:rsid w:val="006B1DB6"/>
    <w:rsid w:val="006B1DF1"/>
    <w:rsid w:val="006B2117"/>
    <w:rsid w:val="006B2193"/>
    <w:rsid w:val="006B2348"/>
    <w:rsid w:val="006B2CEC"/>
    <w:rsid w:val="006B2FFD"/>
    <w:rsid w:val="006B3006"/>
    <w:rsid w:val="006B33A6"/>
    <w:rsid w:val="006B37FA"/>
    <w:rsid w:val="006B39A7"/>
    <w:rsid w:val="006B4515"/>
    <w:rsid w:val="006B4607"/>
    <w:rsid w:val="006B4829"/>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94C"/>
    <w:rsid w:val="006C3D03"/>
    <w:rsid w:val="006C40E1"/>
    <w:rsid w:val="006C4169"/>
    <w:rsid w:val="006C4316"/>
    <w:rsid w:val="006C4592"/>
    <w:rsid w:val="006C4F0C"/>
    <w:rsid w:val="006C4F30"/>
    <w:rsid w:val="006C5568"/>
    <w:rsid w:val="006C5D26"/>
    <w:rsid w:val="006C5D7C"/>
    <w:rsid w:val="006C602D"/>
    <w:rsid w:val="006C6102"/>
    <w:rsid w:val="006C6304"/>
    <w:rsid w:val="006C642E"/>
    <w:rsid w:val="006C6743"/>
    <w:rsid w:val="006C67E1"/>
    <w:rsid w:val="006C74B8"/>
    <w:rsid w:val="006C74E6"/>
    <w:rsid w:val="006C793D"/>
    <w:rsid w:val="006C7EE3"/>
    <w:rsid w:val="006C7FF6"/>
    <w:rsid w:val="006D0424"/>
    <w:rsid w:val="006D0C5C"/>
    <w:rsid w:val="006D1514"/>
    <w:rsid w:val="006D15FE"/>
    <w:rsid w:val="006D161C"/>
    <w:rsid w:val="006D169E"/>
    <w:rsid w:val="006D1760"/>
    <w:rsid w:val="006D1EE2"/>
    <w:rsid w:val="006D2002"/>
    <w:rsid w:val="006D2B64"/>
    <w:rsid w:val="006D301F"/>
    <w:rsid w:val="006D3204"/>
    <w:rsid w:val="006D38A8"/>
    <w:rsid w:val="006D3976"/>
    <w:rsid w:val="006D3AD3"/>
    <w:rsid w:val="006D46B2"/>
    <w:rsid w:val="006D4807"/>
    <w:rsid w:val="006D49EE"/>
    <w:rsid w:val="006D4BC4"/>
    <w:rsid w:val="006D4C3B"/>
    <w:rsid w:val="006D4E8D"/>
    <w:rsid w:val="006D5847"/>
    <w:rsid w:val="006D5A78"/>
    <w:rsid w:val="006D613B"/>
    <w:rsid w:val="006D61D6"/>
    <w:rsid w:val="006D688D"/>
    <w:rsid w:val="006D690E"/>
    <w:rsid w:val="006D6CC7"/>
    <w:rsid w:val="006D735C"/>
    <w:rsid w:val="006D7679"/>
    <w:rsid w:val="006D7AC4"/>
    <w:rsid w:val="006D7CC9"/>
    <w:rsid w:val="006E0643"/>
    <w:rsid w:val="006E083C"/>
    <w:rsid w:val="006E0A4A"/>
    <w:rsid w:val="006E0CA6"/>
    <w:rsid w:val="006E0E77"/>
    <w:rsid w:val="006E115E"/>
    <w:rsid w:val="006E1160"/>
    <w:rsid w:val="006E1CC2"/>
    <w:rsid w:val="006E2182"/>
    <w:rsid w:val="006E24F5"/>
    <w:rsid w:val="006E27BA"/>
    <w:rsid w:val="006E28B1"/>
    <w:rsid w:val="006E2F6F"/>
    <w:rsid w:val="006E34C5"/>
    <w:rsid w:val="006E374B"/>
    <w:rsid w:val="006E388B"/>
    <w:rsid w:val="006E38AE"/>
    <w:rsid w:val="006E39A7"/>
    <w:rsid w:val="006E41CB"/>
    <w:rsid w:val="006E4701"/>
    <w:rsid w:val="006E4720"/>
    <w:rsid w:val="006E4E91"/>
    <w:rsid w:val="006E500A"/>
    <w:rsid w:val="006E5259"/>
    <w:rsid w:val="006E57B4"/>
    <w:rsid w:val="006E5972"/>
    <w:rsid w:val="006E5C00"/>
    <w:rsid w:val="006E5F27"/>
    <w:rsid w:val="006E5FBE"/>
    <w:rsid w:val="006E6000"/>
    <w:rsid w:val="006E603D"/>
    <w:rsid w:val="006E6448"/>
    <w:rsid w:val="006E7156"/>
    <w:rsid w:val="006E745A"/>
    <w:rsid w:val="006E7AD5"/>
    <w:rsid w:val="006E7D04"/>
    <w:rsid w:val="006E7E81"/>
    <w:rsid w:val="006E7EED"/>
    <w:rsid w:val="006E7FCE"/>
    <w:rsid w:val="006E7FE5"/>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40E7"/>
    <w:rsid w:val="006F4122"/>
    <w:rsid w:val="006F41AA"/>
    <w:rsid w:val="006F434B"/>
    <w:rsid w:val="006F4360"/>
    <w:rsid w:val="006F43C9"/>
    <w:rsid w:val="006F4414"/>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9"/>
    <w:rsid w:val="007005D3"/>
    <w:rsid w:val="00700B0D"/>
    <w:rsid w:val="00700BEF"/>
    <w:rsid w:val="00700C45"/>
    <w:rsid w:val="00700D07"/>
    <w:rsid w:val="00701393"/>
    <w:rsid w:val="0070146A"/>
    <w:rsid w:val="007016A7"/>
    <w:rsid w:val="00701CCA"/>
    <w:rsid w:val="00701E20"/>
    <w:rsid w:val="00701F60"/>
    <w:rsid w:val="00702368"/>
    <w:rsid w:val="00702614"/>
    <w:rsid w:val="00702927"/>
    <w:rsid w:val="00702B5A"/>
    <w:rsid w:val="00702ED2"/>
    <w:rsid w:val="00703530"/>
    <w:rsid w:val="007035D8"/>
    <w:rsid w:val="007037A2"/>
    <w:rsid w:val="00703845"/>
    <w:rsid w:val="00703D93"/>
    <w:rsid w:val="00703E4E"/>
    <w:rsid w:val="00703FC5"/>
    <w:rsid w:val="00704140"/>
    <w:rsid w:val="00704166"/>
    <w:rsid w:val="00704D69"/>
    <w:rsid w:val="007058FF"/>
    <w:rsid w:val="00705A71"/>
    <w:rsid w:val="00705C52"/>
    <w:rsid w:val="00705C73"/>
    <w:rsid w:val="007066A9"/>
    <w:rsid w:val="00706949"/>
    <w:rsid w:val="007069F1"/>
    <w:rsid w:val="00706D19"/>
    <w:rsid w:val="00707145"/>
    <w:rsid w:val="0070718E"/>
    <w:rsid w:val="0070727D"/>
    <w:rsid w:val="0070743B"/>
    <w:rsid w:val="007077DE"/>
    <w:rsid w:val="00707B0D"/>
    <w:rsid w:val="00707BF9"/>
    <w:rsid w:val="00707C8E"/>
    <w:rsid w:val="00707C91"/>
    <w:rsid w:val="00707D4D"/>
    <w:rsid w:val="0071087A"/>
    <w:rsid w:val="00710950"/>
    <w:rsid w:val="00710D06"/>
    <w:rsid w:val="00710F82"/>
    <w:rsid w:val="00710FB1"/>
    <w:rsid w:val="0071102B"/>
    <w:rsid w:val="00711BD0"/>
    <w:rsid w:val="00711C07"/>
    <w:rsid w:val="007121EC"/>
    <w:rsid w:val="0071223E"/>
    <w:rsid w:val="0071231D"/>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EDF"/>
    <w:rsid w:val="00720070"/>
    <w:rsid w:val="007205F8"/>
    <w:rsid w:val="00720910"/>
    <w:rsid w:val="00720C16"/>
    <w:rsid w:val="0072147B"/>
    <w:rsid w:val="0072189A"/>
    <w:rsid w:val="00722135"/>
    <w:rsid w:val="007222FB"/>
    <w:rsid w:val="007227D1"/>
    <w:rsid w:val="0072296D"/>
    <w:rsid w:val="00722AB5"/>
    <w:rsid w:val="00722F1D"/>
    <w:rsid w:val="00723193"/>
    <w:rsid w:val="00723496"/>
    <w:rsid w:val="0072378C"/>
    <w:rsid w:val="00723979"/>
    <w:rsid w:val="00724129"/>
    <w:rsid w:val="0072453A"/>
    <w:rsid w:val="007246E4"/>
    <w:rsid w:val="00724739"/>
    <w:rsid w:val="00724B5D"/>
    <w:rsid w:val="00724C02"/>
    <w:rsid w:val="00724D32"/>
    <w:rsid w:val="00724DCA"/>
    <w:rsid w:val="00725413"/>
    <w:rsid w:val="00725533"/>
    <w:rsid w:val="0072566F"/>
    <w:rsid w:val="00725713"/>
    <w:rsid w:val="00725C76"/>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E13"/>
    <w:rsid w:val="007325FC"/>
    <w:rsid w:val="00732689"/>
    <w:rsid w:val="00732FC3"/>
    <w:rsid w:val="007336ED"/>
    <w:rsid w:val="00733CAE"/>
    <w:rsid w:val="00734166"/>
    <w:rsid w:val="00734312"/>
    <w:rsid w:val="00734AFB"/>
    <w:rsid w:val="00734F22"/>
    <w:rsid w:val="00735117"/>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B71"/>
    <w:rsid w:val="00737D76"/>
    <w:rsid w:val="00737EF7"/>
    <w:rsid w:val="00737F50"/>
    <w:rsid w:val="00737FEC"/>
    <w:rsid w:val="00740100"/>
    <w:rsid w:val="00740294"/>
    <w:rsid w:val="0074046C"/>
    <w:rsid w:val="007405BC"/>
    <w:rsid w:val="007408B5"/>
    <w:rsid w:val="00740A86"/>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4639"/>
    <w:rsid w:val="007450CC"/>
    <w:rsid w:val="0074536A"/>
    <w:rsid w:val="00745465"/>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ED"/>
    <w:rsid w:val="00750B7C"/>
    <w:rsid w:val="00750CCB"/>
    <w:rsid w:val="0075126C"/>
    <w:rsid w:val="0075135D"/>
    <w:rsid w:val="007514B4"/>
    <w:rsid w:val="0075153A"/>
    <w:rsid w:val="007517A5"/>
    <w:rsid w:val="00751B42"/>
    <w:rsid w:val="00751CDF"/>
    <w:rsid w:val="00751D8A"/>
    <w:rsid w:val="00751EC4"/>
    <w:rsid w:val="007522F6"/>
    <w:rsid w:val="0075289F"/>
    <w:rsid w:val="0075294E"/>
    <w:rsid w:val="00752C54"/>
    <w:rsid w:val="00752C83"/>
    <w:rsid w:val="00752CE8"/>
    <w:rsid w:val="00753362"/>
    <w:rsid w:val="00753D1F"/>
    <w:rsid w:val="0075404F"/>
    <w:rsid w:val="007547D2"/>
    <w:rsid w:val="007547FE"/>
    <w:rsid w:val="00754947"/>
    <w:rsid w:val="007549D3"/>
    <w:rsid w:val="00754ADD"/>
    <w:rsid w:val="00754BA8"/>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5252"/>
    <w:rsid w:val="0076535F"/>
    <w:rsid w:val="00765361"/>
    <w:rsid w:val="00765382"/>
    <w:rsid w:val="00765386"/>
    <w:rsid w:val="007659F6"/>
    <w:rsid w:val="007661E5"/>
    <w:rsid w:val="00766542"/>
    <w:rsid w:val="00766551"/>
    <w:rsid w:val="00766A32"/>
    <w:rsid w:val="00766AFA"/>
    <w:rsid w:val="00766B48"/>
    <w:rsid w:val="007674A6"/>
    <w:rsid w:val="00767612"/>
    <w:rsid w:val="00767B2F"/>
    <w:rsid w:val="007701B0"/>
    <w:rsid w:val="00770373"/>
    <w:rsid w:val="00770411"/>
    <w:rsid w:val="007709B0"/>
    <w:rsid w:val="00770A46"/>
    <w:rsid w:val="00770C59"/>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6DF"/>
    <w:rsid w:val="007768FA"/>
    <w:rsid w:val="00776DE1"/>
    <w:rsid w:val="00776F3C"/>
    <w:rsid w:val="00777367"/>
    <w:rsid w:val="007807A1"/>
    <w:rsid w:val="00780CBB"/>
    <w:rsid w:val="0078102F"/>
    <w:rsid w:val="0078113A"/>
    <w:rsid w:val="007812F9"/>
    <w:rsid w:val="0078189B"/>
    <w:rsid w:val="00781937"/>
    <w:rsid w:val="00781D55"/>
    <w:rsid w:val="0078236A"/>
    <w:rsid w:val="0078246B"/>
    <w:rsid w:val="007825DD"/>
    <w:rsid w:val="007826C7"/>
    <w:rsid w:val="007827B7"/>
    <w:rsid w:val="00782C8E"/>
    <w:rsid w:val="00782E63"/>
    <w:rsid w:val="00782EC1"/>
    <w:rsid w:val="00783324"/>
    <w:rsid w:val="007836E9"/>
    <w:rsid w:val="00783765"/>
    <w:rsid w:val="00783EDF"/>
    <w:rsid w:val="007840CF"/>
    <w:rsid w:val="0078414A"/>
    <w:rsid w:val="00784465"/>
    <w:rsid w:val="0078447E"/>
    <w:rsid w:val="00784620"/>
    <w:rsid w:val="00784AFD"/>
    <w:rsid w:val="0078553D"/>
    <w:rsid w:val="007857B7"/>
    <w:rsid w:val="00785827"/>
    <w:rsid w:val="0078593C"/>
    <w:rsid w:val="00785E83"/>
    <w:rsid w:val="00786252"/>
    <w:rsid w:val="00786957"/>
    <w:rsid w:val="0078708A"/>
    <w:rsid w:val="00787124"/>
    <w:rsid w:val="0078766A"/>
    <w:rsid w:val="00790456"/>
    <w:rsid w:val="00790FB4"/>
    <w:rsid w:val="0079100D"/>
    <w:rsid w:val="007911CD"/>
    <w:rsid w:val="007911E4"/>
    <w:rsid w:val="00791250"/>
    <w:rsid w:val="00791390"/>
    <w:rsid w:val="0079153A"/>
    <w:rsid w:val="0079153D"/>
    <w:rsid w:val="0079195E"/>
    <w:rsid w:val="00791A99"/>
    <w:rsid w:val="00792307"/>
    <w:rsid w:val="00792365"/>
    <w:rsid w:val="007926C1"/>
    <w:rsid w:val="00792707"/>
    <w:rsid w:val="00792B06"/>
    <w:rsid w:val="00792CE2"/>
    <w:rsid w:val="007939C7"/>
    <w:rsid w:val="00793A08"/>
    <w:rsid w:val="00793DBE"/>
    <w:rsid w:val="00793DD0"/>
    <w:rsid w:val="00794345"/>
    <w:rsid w:val="007944FE"/>
    <w:rsid w:val="00794573"/>
    <w:rsid w:val="007945ED"/>
    <w:rsid w:val="007947F8"/>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D99"/>
    <w:rsid w:val="00797FD1"/>
    <w:rsid w:val="007A087C"/>
    <w:rsid w:val="007A116B"/>
    <w:rsid w:val="007A171E"/>
    <w:rsid w:val="007A1DCF"/>
    <w:rsid w:val="007A1E0F"/>
    <w:rsid w:val="007A2667"/>
    <w:rsid w:val="007A30AD"/>
    <w:rsid w:val="007A386D"/>
    <w:rsid w:val="007A392E"/>
    <w:rsid w:val="007A3C79"/>
    <w:rsid w:val="007A3D69"/>
    <w:rsid w:val="007A3D7A"/>
    <w:rsid w:val="007A4528"/>
    <w:rsid w:val="007A45AA"/>
    <w:rsid w:val="007A47D3"/>
    <w:rsid w:val="007A4A52"/>
    <w:rsid w:val="007A4E23"/>
    <w:rsid w:val="007A4E75"/>
    <w:rsid w:val="007A5010"/>
    <w:rsid w:val="007A53D0"/>
    <w:rsid w:val="007A586A"/>
    <w:rsid w:val="007A5956"/>
    <w:rsid w:val="007A5E15"/>
    <w:rsid w:val="007A619D"/>
    <w:rsid w:val="007A62EB"/>
    <w:rsid w:val="007A63DD"/>
    <w:rsid w:val="007A6746"/>
    <w:rsid w:val="007A68E4"/>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669"/>
    <w:rsid w:val="007B269A"/>
    <w:rsid w:val="007B29E4"/>
    <w:rsid w:val="007B2B35"/>
    <w:rsid w:val="007B2B6A"/>
    <w:rsid w:val="007B2FA6"/>
    <w:rsid w:val="007B3199"/>
    <w:rsid w:val="007B3416"/>
    <w:rsid w:val="007B342C"/>
    <w:rsid w:val="007B3E59"/>
    <w:rsid w:val="007B3FA6"/>
    <w:rsid w:val="007B41A5"/>
    <w:rsid w:val="007B46AF"/>
    <w:rsid w:val="007B4B04"/>
    <w:rsid w:val="007B51F2"/>
    <w:rsid w:val="007B5208"/>
    <w:rsid w:val="007B5913"/>
    <w:rsid w:val="007B5B67"/>
    <w:rsid w:val="007B5F86"/>
    <w:rsid w:val="007B62D5"/>
    <w:rsid w:val="007B644D"/>
    <w:rsid w:val="007B6B8F"/>
    <w:rsid w:val="007B6E11"/>
    <w:rsid w:val="007B707F"/>
    <w:rsid w:val="007B7336"/>
    <w:rsid w:val="007B7A8D"/>
    <w:rsid w:val="007B7BAE"/>
    <w:rsid w:val="007C0188"/>
    <w:rsid w:val="007C0456"/>
    <w:rsid w:val="007C066F"/>
    <w:rsid w:val="007C08FD"/>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E58"/>
    <w:rsid w:val="007C43F6"/>
    <w:rsid w:val="007C45E6"/>
    <w:rsid w:val="007C4F04"/>
    <w:rsid w:val="007C53D5"/>
    <w:rsid w:val="007C573B"/>
    <w:rsid w:val="007C609F"/>
    <w:rsid w:val="007C618B"/>
    <w:rsid w:val="007C61B7"/>
    <w:rsid w:val="007C6469"/>
    <w:rsid w:val="007C6D9E"/>
    <w:rsid w:val="007C74EA"/>
    <w:rsid w:val="007C77E7"/>
    <w:rsid w:val="007C799C"/>
    <w:rsid w:val="007C79D8"/>
    <w:rsid w:val="007C7D07"/>
    <w:rsid w:val="007D0208"/>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6063"/>
    <w:rsid w:val="007D66F5"/>
    <w:rsid w:val="007D7064"/>
    <w:rsid w:val="007D74AB"/>
    <w:rsid w:val="007D75B6"/>
    <w:rsid w:val="007D7BE4"/>
    <w:rsid w:val="007D7E61"/>
    <w:rsid w:val="007E02D7"/>
    <w:rsid w:val="007E0371"/>
    <w:rsid w:val="007E0606"/>
    <w:rsid w:val="007E0EC0"/>
    <w:rsid w:val="007E1471"/>
    <w:rsid w:val="007E159C"/>
    <w:rsid w:val="007E18D2"/>
    <w:rsid w:val="007E1F7C"/>
    <w:rsid w:val="007E29C2"/>
    <w:rsid w:val="007E2DC3"/>
    <w:rsid w:val="007E32D1"/>
    <w:rsid w:val="007E32F8"/>
    <w:rsid w:val="007E345A"/>
    <w:rsid w:val="007E34F6"/>
    <w:rsid w:val="007E35E4"/>
    <w:rsid w:val="007E36D4"/>
    <w:rsid w:val="007E4141"/>
    <w:rsid w:val="007E42F0"/>
    <w:rsid w:val="007E4368"/>
    <w:rsid w:val="007E4D1B"/>
    <w:rsid w:val="007E4E4E"/>
    <w:rsid w:val="007E50B6"/>
    <w:rsid w:val="007E595C"/>
    <w:rsid w:val="007E5CE5"/>
    <w:rsid w:val="007E687A"/>
    <w:rsid w:val="007E6A22"/>
    <w:rsid w:val="007E6DE6"/>
    <w:rsid w:val="007E70C3"/>
    <w:rsid w:val="007E7209"/>
    <w:rsid w:val="007E72C8"/>
    <w:rsid w:val="007E7544"/>
    <w:rsid w:val="007E78A5"/>
    <w:rsid w:val="007E7C4E"/>
    <w:rsid w:val="007E7E65"/>
    <w:rsid w:val="007F0739"/>
    <w:rsid w:val="007F08B9"/>
    <w:rsid w:val="007F0FA9"/>
    <w:rsid w:val="007F137F"/>
    <w:rsid w:val="007F18E3"/>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71"/>
    <w:rsid w:val="007F5579"/>
    <w:rsid w:val="007F55D3"/>
    <w:rsid w:val="007F5708"/>
    <w:rsid w:val="007F59CB"/>
    <w:rsid w:val="007F5A05"/>
    <w:rsid w:val="007F6647"/>
    <w:rsid w:val="007F6BD8"/>
    <w:rsid w:val="007F6FB1"/>
    <w:rsid w:val="007F7288"/>
    <w:rsid w:val="007F7BDF"/>
    <w:rsid w:val="007F7DC0"/>
    <w:rsid w:val="007F7E2E"/>
    <w:rsid w:val="00800B30"/>
    <w:rsid w:val="00801172"/>
    <w:rsid w:val="00801185"/>
    <w:rsid w:val="0080196F"/>
    <w:rsid w:val="00801C1E"/>
    <w:rsid w:val="008029EA"/>
    <w:rsid w:val="00802E4B"/>
    <w:rsid w:val="00802E61"/>
    <w:rsid w:val="00802EEB"/>
    <w:rsid w:val="00803767"/>
    <w:rsid w:val="00803F39"/>
    <w:rsid w:val="00804186"/>
    <w:rsid w:val="00804604"/>
    <w:rsid w:val="008048D4"/>
    <w:rsid w:val="00804B8B"/>
    <w:rsid w:val="00804DBC"/>
    <w:rsid w:val="0080534C"/>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F03"/>
    <w:rsid w:val="00811493"/>
    <w:rsid w:val="0081191C"/>
    <w:rsid w:val="008119D1"/>
    <w:rsid w:val="00811E40"/>
    <w:rsid w:val="00811EE0"/>
    <w:rsid w:val="00812010"/>
    <w:rsid w:val="0081239D"/>
    <w:rsid w:val="00812B64"/>
    <w:rsid w:val="00812BBA"/>
    <w:rsid w:val="00812FC3"/>
    <w:rsid w:val="00813760"/>
    <w:rsid w:val="00813A55"/>
    <w:rsid w:val="00813D08"/>
    <w:rsid w:val="00813D1A"/>
    <w:rsid w:val="00813D68"/>
    <w:rsid w:val="00813D7E"/>
    <w:rsid w:val="00813FF6"/>
    <w:rsid w:val="008142F2"/>
    <w:rsid w:val="0081434F"/>
    <w:rsid w:val="00814453"/>
    <w:rsid w:val="00814515"/>
    <w:rsid w:val="008145C4"/>
    <w:rsid w:val="00814804"/>
    <w:rsid w:val="00814F48"/>
    <w:rsid w:val="008153F0"/>
    <w:rsid w:val="0081571F"/>
    <w:rsid w:val="00815790"/>
    <w:rsid w:val="00815AD8"/>
    <w:rsid w:val="00815E37"/>
    <w:rsid w:val="00815F05"/>
    <w:rsid w:val="008161EF"/>
    <w:rsid w:val="00816916"/>
    <w:rsid w:val="00816ACE"/>
    <w:rsid w:val="00816F31"/>
    <w:rsid w:val="008170CA"/>
    <w:rsid w:val="00817243"/>
    <w:rsid w:val="008173D9"/>
    <w:rsid w:val="008177D5"/>
    <w:rsid w:val="0081787D"/>
    <w:rsid w:val="00817A02"/>
    <w:rsid w:val="00817ACD"/>
    <w:rsid w:val="00817F06"/>
    <w:rsid w:val="00817FB9"/>
    <w:rsid w:val="008200DD"/>
    <w:rsid w:val="008203F2"/>
    <w:rsid w:val="008205A1"/>
    <w:rsid w:val="00820903"/>
    <w:rsid w:val="00820A1E"/>
    <w:rsid w:val="00820CF7"/>
    <w:rsid w:val="00820FFC"/>
    <w:rsid w:val="008213AD"/>
    <w:rsid w:val="00821768"/>
    <w:rsid w:val="00821BEE"/>
    <w:rsid w:val="00821C3B"/>
    <w:rsid w:val="00821EB7"/>
    <w:rsid w:val="00821F18"/>
    <w:rsid w:val="00822040"/>
    <w:rsid w:val="008222EC"/>
    <w:rsid w:val="0082232A"/>
    <w:rsid w:val="00822538"/>
    <w:rsid w:val="008226C8"/>
    <w:rsid w:val="008229DA"/>
    <w:rsid w:val="00822DEC"/>
    <w:rsid w:val="008235F9"/>
    <w:rsid w:val="00823C15"/>
    <w:rsid w:val="00823ED3"/>
    <w:rsid w:val="00823F8F"/>
    <w:rsid w:val="008242E6"/>
    <w:rsid w:val="0082432A"/>
    <w:rsid w:val="008244FC"/>
    <w:rsid w:val="00824A82"/>
    <w:rsid w:val="00824A95"/>
    <w:rsid w:val="008252E7"/>
    <w:rsid w:val="008257C8"/>
    <w:rsid w:val="00825CBD"/>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234"/>
    <w:rsid w:val="008362D9"/>
    <w:rsid w:val="00836694"/>
    <w:rsid w:val="008367DF"/>
    <w:rsid w:val="00836B8A"/>
    <w:rsid w:val="00837044"/>
    <w:rsid w:val="00837362"/>
    <w:rsid w:val="008378E2"/>
    <w:rsid w:val="008379AA"/>
    <w:rsid w:val="00837D59"/>
    <w:rsid w:val="00837EB7"/>
    <w:rsid w:val="008406CD"/>
    <w:rsid w:val="008408B1"/>
    <w:rsid w:val="00840AD8"/>
    <w:rsid w:val="00840C7C"/>
    <w:rsid w:val="00840E7D"/>
    <w:rsid w:val="00841385"/>
    <w:rsid w:val="008417A3"/>
    <w:rsid w:val="00841D47"/>
    <w:rsid w:val="0084205B"/>
    <w:rsid w:val="00842121"/>
    <w:rsid w:val="008426AF"/>
    <w:rsid w:val="008428D0"/>
    <w:rsid w:val="00842B06"/>
    <w:rsid w:val="00842C2D"/>
    <w:rsid w:val="00842E3E"/>
    <w:rsid w:val="008431E2"/>
    <w:rsid w:val="00843489"/>
    <w:rsid w:val="008436E0"/>
    <w:rsid w:val="008438A9"/>
    <w:rsid w:val="00843A2D"/>
    <w:rsid w:val="00843AED"/>
    <w:rsid w:val="00844070"/>
    <w:rsid w:val="00844143"/>
    <w:rsid w:val="0084424F"/>
    <w:rsid w:val="0084438A"/>
    <w:rsid w:val="008447EB"/>
    <w:rsid w:val="00844988"/>
    <w:rsid w:val="00844A80"/>
    <w:rsid w:val="00844E0F"/>
    <w:rsid w:val="00844E4D"/>
    <w:rsid w:val="00845058"/>
    <w:rsid w:val="00845060"/>
    <w:rsid w:val="0084532A"/>
    <w:rsid w:val="00845696"/>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33A"/>
    <w:rsid w:val="00850C24"/>
    <w:rsid w:val="00850E93"/>
    <w:rsid w:val="00850FA2"/>
    <w:rsid w:val="00851438"/>
    <w:rsid w:val="00851504"/>
    <w:rsid w:val="008517D5"/>
    <w:rsid w:val="00851B40"/>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603B6"/>
    <w:rsid w:val="0086087E"/>
    <w:rsid w:val="00860B69"/>
    <w:rsid w:val="008610EC"/>
    <w:rsid w:val="00861108"/>
    <w:rsid w:val="00861703"/>
    <w:rsid w:val="00861CB0"/>
    <w:rsid w:val="008620F2"/>
    <w:rsid w:val="008622EE"/>
    <w:rsid w:val="00863373"/>
    <w:rsid w:val="00863450"/>
    <w:rsid w:val="0086395F"/>
    <w:rsid w:val="00863E8E"/>
    <w:rsid w:val="00863ECD"/>
    <w:rsid w:val="00864550"/>
    <w:rsid w:val="00864752"/>
    <w:rsid w:val="00864876"/>
    <w:rsid w:val="00864AFF"/>
    <w:rsid w:val="00865428"/>
    <w:rsid w:val="008656E9"/>
    <w:rsid w:val="00865909"/>
    <w:rsid w:val="00865B15"/>
    <w:rsid w:val="00865F7A"/>
    <w:rsid w:val="0086650C"/>
    <w:rsid w:val="00866572"/>
    <w:rsid w:val="00866627"/>
    <w:rsid w:val="00866F3D"/>
    <w:rsid w:val="00866FC2"/>
    <w:rsid w:val="00867283"/>
    <w:rsid w:val="008676A4"/>
    <w:rsid w:val="0086771E"/>
    <w:rsid w:val="0086776F"/>
    <w:rsid w:val="00867888"/>
    <w:rsid w:val="00867D0C"/>
    <w:rsid w:val="0087005A"/>
    <w:rsid w:val="00871BD1"/>
    <w:rsid w:val="00871C49"/>
    <w:rsid w:val="00871D37"/>
    <w:rsid w:val="00871DE9"/>
    <w:rsid w:val="00871FD4"/>
    <w:rsid w:val="0087219E"/>
    <w:rsid w:val="008721F9"/>
    <w:rsid w:val="00872501"/>
    <w:rsid w:val="008729E7"/>
    <w:rsid w:val="00872A49"/>
    <w:rsid w:val="00872A68"/>
    <w:rsid w:val="00872C77"/>
    <w:rsid w:val="00872F6A"/>
    <w:rsid w:val="008732FB"/>
    <w:rsid w:val="0087363E"/>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974"/>
    <w:rsid w:val="008811BF"/>
    <w:rsid w:val="0088122D"/>
    <w:rsid w:val="0088186B"/>
    <w:rsid w:val="0088188F"/>
    <w:rsid w:val="00881960"/>
    <w:rsid w:val="00881CA4"/>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743"/>
    <w:rsid w:val="0088521D"/>
    <w:rsid w:val="00885378"/>
    <w:rsid w:val="0088542C"/>
    <w:rsid w:val="00885565"/>
    <w:rsid w:val="0088565B"/>
    <w:rsid w:val="0088588D"/>
    <w:rsid w:val="008858FE"/>
    <w:rsid w:val="00885D8F"/>
    <w:rsid w:val="00885DC6"/>
    <w:rsid w:val="008865D8"/>
    <w:rsid w:val="008866C7"/>
    <w:rsid w:val="008868CA"/>
    <w:rsid w:val="00886B97"/>
    <w:rsid w:val="00887050"/>
    <w:rsid w:val="0088711A"/>
    <w:rsid w:val="00887186"/>
    <w:rsid w:val="008878AA"/>
    <w:rsid w:val="008879F8"/>
    <w:rsid w:val="00890D08"/>
    <w:rsid w:val="00890D9C"/>
    <w:rsid w:val="00891217"/>
    <w:rsid w:val="008917F4"/>
    <w:rsid w:val="00891977"/>
    <w:rsid w:val="00891B1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6936"/>
    <w:rsid w:val="00896A34"/>
    <w:rsid w:val="00896AE8"/>
    <w:rsid w:val="00896E3E"/>
    <w:rsid w:val="00896F63"/>
    <w:rsid w:val="0089706E"/>
    <w:rsid w:val="00897BA3"/>
    <w:rsid w:val="00897DF1"/>
    <w:rsid w:val="008A0084"/>
    <w:rsid w:val="008A063E"/>
    <w:rsid w:val="008A0AE0"/>
    <w:rsid w:val="008A0C88"/>
    <w:rsid w:val="008A0DDD"/>
    <w:rsid w:val="008A0FA0"/>
    <w:rsid w:val="008A126C"/>
    <w:rsid w:val="008A129D"/>
    <w:rsid w:val="008A186E"/>
    <w:rsid w:val="008A1A3B"/>
    <w:rsid w:val="008A1EA1"/>
    <w:rsid w:val="008A23F8"/>
    <w:rsid w:val="008A2528"/>
    <w:rsid w:val="008A269B"/>
    <w:rsid w:val="008A2A01"/>
    <w:rsid w:val="008A2A03"/>
    <w:rsid w:val="008A2DFB"/>
    <w:rsid w:val="008A2EF7"/>
    <w:rsid w:val="008A2F14"/>
    <w:rsid w:val="008A3131"/>
    <w:rsid w:val="008A32CF"/>
    <w:rsid w:val="008A3566"/>
    <w:rsid w:val="008A40CB"/>
    <w:rsid w:val="008A4269"/>
    <w:rsid w:val="008A4338"/>
    <w:rsid w:val="008A450E"/>
    <w:rsid w:val="008A492D"/>
    <w:rsid w:val="008A4B3D"/>
    <w:rsid w:val="008A4D8F"/>
    <w:rsid w:val="008A4D90"/>
    <w:rsid w:val="008A4DB2"/>
    <w:rsid w:val="008A4E95"/>
    <w:rsid w:val="008A54D4"/>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FF5"/>
    <w:rsid w:val="008B4244"/>
    <w:rsid w:val="008B42AB"/>
    <w:rsid w:val="008B441B"/>
    <w:rsid w:val="008B4555"/>
    <w:rsid w:val="008B484E"/>
    <w:rsid w:val="008B4E2D"/>
    <w:rsid w:val="008B569B"/>
    <w:rsid w:val="008B57C9"/>
    <w:rsid w:val="008B5B06"/>
    <w:rsid w:val="008B60DB"/>
    <w:rsid w:val="008B6614"/>
    <w:rsid w:val="008B6828"/>
    <w:rsid w:val="008B68C8"/>
    <w:rsid w:val="008B6983"/>
    <w:rsid w:val="008B70CD"/>
    <w:rsid w:val="008B72C0"/>
    <w:rsid w:val="008B72F8"/>
    <w:rsid w:val="008B73E0"/>
    <w:rsid w:val="008B7853"/>
    <w:rsid w:val="008B7945"/>
    <w:rsid w:val="008B795F"/>
    <w:rsid w:val="008B79C0"/>
    <w:rsid w:val="008B7B60"/>
    <w:rsid w:val="008B7D87"/>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580"/>
    <w:rsid w:val="008C3F27"/>
    <w:rsid w:val="008C4103"/>
    <w:rsid w:val="008C4B78"/>
    <w:rsid w:val="008C51E1"/>
    <w:rsid w:val="008C5275"/>
    <w:rsid w:val="008C566E"/>
    <w:rsid w:val="008C5AE7"/>
    <w:rsid w:val="008C6126"/>
    <w:rsid w:val="008C6C8D"/>
    <w:rsid w:val="008C6CFF"/>
    <w:rsid w:val="008C6E6C"/>
    <w:rsid w:val="008C6EED"/>
    <w:rsid w:val="008C7782"/>
    <w:rsid w:val="008C77A5"/>
    <w:rsid w:val="008C77BC"/>
    <w:rsid w:val="008C7C9A"/>
    <w:rsid w:val="008C7E0F"/>
    <w:rsid w:val="008D01ED"/>
    <w:rsid w:val="008D0984"/>
    <w:rsid w:val="008D0A9E"/>
    <w:rsid w:val="008D0B0E"/>
    <w:rsid w:val="008D0C25"/>
    <w:rsid w:val="008D0CC0"/>
    <w:rsid w:val="008D152D"/>
    <w:rsid w:val="008D1FA1"/>
    <w:rsid w:val="008D268D"/>
    <w:rsid w:val="008D304A"/>
    <w:rsid w:val="008D32EA"/>
    <w:rsid w:val="008D3414"/>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627F"/>
    <w:rsid w:val="008D63C7"/>
    <w:rsid w:val="008D6559"/>
    <w:rsid w:val="008D6741"/>
    <w:rsid w:val="008D6B11"/>
    <w:rsid w:val="008D6B6C"/>
    <w:rsid w:val="008D6C50"/>
    <w:rsid w:val="008D6CA4"/>
    <w:rsid w:val="008D744B"/>
    <w:rsid w:val="008D7C86"/>
    <w:rsid w:val="008D7D10"/>
    <w:rsid w:val="008D7EE2"/>
    <w:rsid w:val="008D7F3F"/>
    <w:rsid w:val="008E0302"/>
    <w:rsid w:val="008E063D"/>
    <w:rsid w:val="008E06E8"/>
    <w:rsid w:val="008E0AE4"/>
    <w:rsid w:val="008E0D65"/>
    <w:rsid w:val="008E0F4B"/>
    <w:rsid w:val="008E1253"/>
    <w:rsid w:val="008E177B"/>
    <w:rsid w:val="008E1B14"/>
    <w:rsid w:val="008E1F85"/>
    <w:rsid w:val="008E25D2"/>
    <w:rsid w:val="008E25F4"/>
    <w:rsid w:val="008E263B"/>
    <w:rsid w:val="008E26A3"/>
    <w:rsid w:val="008E26E7"/>
    <w:rsid w:val="008E2E51"/>
    <w:rsid w:val="008E3101"/>
    <w:rsid w:val="008E313A"/>
    <w:rsid w:val="008E3146"/>
    <w:rsid w:val="008E335E"/>
    <w:rsid w:val="008E3435"/>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CA4"/>
    <w:rsid w:val="008E6E4C"/>
    <w:rsid w:val="008E734F"/>
    <w:rsid w:val="008E7584"/>
    <w:rsid w:val="008E79E6"/>
    <w:rsid w:val="008E7A21"/>
    <w:rsid w:val="008E7AED"/>
    <w:rsid w:val="008E7E5D"/>
    <w:rsid w:val="008F0196"/>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7354"/>
    <w:rsid w:val="008F7B36"/>
    <w:rsid w:val="008F7B68"/>
    <w:rsid w:val="008F7CC0"/>
    <w:rsid w:val="00900156"/>
    <w:rsid w:val="0090031B"/>
    <w:rsid w:val="009003BD"/>
    <w:rsid w:val="00900883"/>
    <w:rsid w:val="009008E8"/>
    <w:rsid w:val="009014A7"/>
    <w:rsid w:val="00901559"/>
    <w:rsid w:val="00901F5E"/>
    <w:rsid w:val="0090236B"/>
    <w:rsid w:val="00902564"/>
    <w:rsid w:val="00902671"/>
    <w:rsid w:val="0090268C"/>
    <w:rsid w:val="00902911"/>
    <w:rsid w:val="009029EF"/>
    <w:rsid w:val="00902BB9"/>
    <w:rsid w:val="00902D61"/>
    <w:rsid w:val="00902F58"/>
    <w:rsid w:val="0090303E"/>
    <w:rsid w:val="009032D6"/>
    <w:rsid w:val="0090357C"/>
    <w:rsid w:val="00904227"/>
    <w:rsid w:val="0090441A"/>
    <w:rsid w:val="0090472D"/>
    <w:rsid w:val="009049E4"/>
    <w:rsid w:val="00904B4E"/>
    <w:rsid w:val="009061FA"/>
    <w:rsid w:val="00906BAC"/>
    <w:rsid w:val="00906D4F"/>
    <w:rsid w:val="00906E97"/>
    <w:rsid w:val="00907196"/>
    <w:rsid w:val="0090728D"/>
    <w:rsid w:val="009075E5"/>
    <w:rsid w:val="009076F5"/>
    <w:rsid w:val="0090789B"/>
    <w:rsid w:val="009079A8"/>
    <w:rsid w:val="00907C83"/>
    <w:rsid w:val="00907EB5"/>
    <w:rsid w:val="00910850"/>
    <w:rsid w:val="00910F89"/>
    <w:rsid w:val="0091212D"/>
    <w:rsid w:val="009124FB"/>
    <w:rsid w:val="00912546"/>
    <w:rsid w:val="009127D3"/>
    <w:rsid w:val="0091284B"/>
    <w:rsid w:val="00913497"/>
    <w:rsid w:val="009136C3"/>
    <w:rsid w:val="00913CFE"/>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F60"/>
    <w:rsid w:val="00923398"/>
    <w:rsid w:val="009233F2"/>
    <w:rsid w:val="00923689"/>
    <w:rsid w:val="00923BC6"/>
    <w:rsid w:val="0092409F"/>
    <w:rsid w:val="00924211"/>
    <w:rsid w:val="0092436B"/>
    <w:rsid w:val="00924539"/>
    <w:rsid w:val="00924593"/>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B52"/>
    <w:rsid w:val="00930B90"/>
    <w:rsid w:val="00930C06"/>
    <w:rsid w:val="00930FB6"/>
    <w:rsid w:val="00931415"/>
    <w:rsid w:val="00931438"/>
    <w:rsid w:val="00931632"/>
    <w:rsid w:val="00931824"/>
    <w:rsid w:val="009319C2"/>
    <w:rsid w:val="00931AC4"/>
    <w:rsid w:val="00931F3D"/>
    <w:rsid w:val="009321A7"/>
    <w:rsid w:val="009322FF"/>
    <w:rsid w:val="00932506"/>
    <w:rsid w:val="00932942"/>
    <w:rsid w:val="00932A84"/>
    <w:rsid w:val="00932D92"/>
    <w:rsid w:val="009331FD"/>
    <w:rsid w:val="0093347B"/>
    <w:rsid w:val="009338D4"/>
    <w:rsid w:val="00933A84"/>
    <w:rsid w:val="00933C7B"/>
    <w:rsid w:val="00933E23"/>
    <w:rsid w:val="009340CD"/>
    <w:rsid w:val="009342BC"/>
    <w:rsid w:val="009349D0"/>
    <w:rsid w:val="00934ADE"/>
    <w:rsid w:val="00934B9C"/>
    <w:rsid w:val="00935225"/>
    <w:rsid w:val="00935820"/>
    <w:rsid w:val="00935DFC"/>
    <w:rsid w:val="00935FEB"/>
    <w:rsid w:val="00936227"/>
    <w:rsid w:val="00936708"/>
    <w:rsid w:val="009368CD"/>
    <w:rsid w:val="00936D06"/>
    <w:rsid w:val="00936DB0"/>
    <w:rsid w:val="009376EA"/>
    <w:rsid w:val="00937754"/>
    <w:rsid w:val="00937F1C"/>
    <w:rsid w:val="0094035C"/>
    <w:rsid w:val="0094058F"/>
    <w:rsid w:val="00940AF3"/>
    <w:rsid w:val="009414DC"/>
    <w:rsid w:val="00941652"/>
    <w:rsid w:val="009418E6"/>
    <w:rsid w:val="009419C3"/>
    <w:rsid w:val="00941E0E"/>
    <w:rsid w:val="00942884"/>
    <w:rsid w:val="009434DB"/>
    <w:rsid w:val="00943543"/>
    <w:rsid w:val="0094369B"/>
    <w:rsid w:val="00943724"/>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70E5"/>
    <w:rsid w:val="00947224"/>
    <w:rsid w:val="00947492"/>
    <w:rsid w:val="00947706"/>
    <w:rsid w:val="00947B0E"/>
    <w:rsid w:val="00950421"/>
    <w:rsid w:val="00950764"/>
    <w:rsid w:val="00950BDA"/>
    <w:rsid w:val="00951191"/>
    <w:rsid w:val="00951360"/>
    <w:rsid w:val="00951454"/>
    <w:rsid w:val="009514D9"/>
    <w:rsid w:val="0095151E"/>
    <w:rsid w:val="009519A0"/>
    <w:rsid w:val="00951BF5"/>
    <w:rsid w:val="00952145"/>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4A1"/>
    <w:rsid w:val="00955596"/>
    <w:rsid w:val="009558F5"/>
    <w:rsid w:val="009564DD"/>
    <w:rsid w:val="00956519"/>
    <w:rsid w:val="009566B8"/>
    <w:rsid w:val="009566E8"/>
    <w:rsid w:val="00956978"/>
    <w:rsid w:val="00956ADD"/>
    <w:rsid w:val="0095753E"/>
    <w:rsid w:val="0095761B"/>
    <w:rsid w:val="00957860"/>
    <w:rsid w:val="0096029D"/>
    <w:rsid w:val="00960DB2"/>
    <w:rsid w:val="0096138A"/>
    <w:rsid w:val="00961505"/>
    <w:rsid w:val="0096157B"/>
    <w:rsid w:val="00961817"/>
    <w:rsid w:val="00961A6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D7"/>
    <w:rsid w:val="00964D19"/>
    <w:rsid w:val="00965441"/>
    <w:rsid w:val="009655BE"/>
    <w:rsid w:val="00965646"/>
    <w:rsid w:val="00965786"/>
    <w:rsid w:val="009658F4"/>
    <w:rsid w:val="009659AD"/>
    <w:rsid w:val="00965FA1"/>
    <w:rsid w:val="00966965"/>
    <w:rsid w:val="00966E37"/>
    <w:rsid w:val="0096716D"/>
    <w:rsid w:val="009675D3"/>
    <w:rsid w:val="009675E0"/>
    <w:rsid w:val="0096762D"/>
    <w:rsid w:val="0096766F"/>
    <w:rsid w:val="00967947"/>
    <w:rsid w:val="00967C42"/>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304"/>
    <w:rsid w:val="00973313"/>
    <w:rsid w:val="0097332B"/>
    <w:rsid w:val="00973951"/>
    <w:rsid w:val="00973A95"/>
    <w:rsid w:val="00973E5E"/>
    <w:rsid w:val="00973FE7"/>
    <w:rsid w:val="00975BEE"/>
    <w:rsid w:val="00975EF4"/>
    <w:rsid w:val="00975FF9"/>
    <w:rsid w:val="0097600D"/>
    <w:rsid w:val="00976537"/>
    <w:rsid w:val="00976581"/>
    <w:rsid w:val="00976606"/>
    <w:rsid w:val="00976BAC"/>
    <w:rsid w:val="00976C87"/>
    <w:rsid w:val="009773B6"/>
    <w:rsid w:val="009777EC"/>
    <w:rsid w:val="00977830"/>
    <w:rsid w:val="009779FB"/>
    <w:rsid w:val="00977C9B"/>
    <w:rsid w:val="00980293"/>
    <w:rsid w:val="00980802"/>
    <w:rsid w:val="00980A22"/>
    <w:rsid w:val="009815A9"/>
    <w:rsid w:val="00981625"/>
    <w:rsid w:val="0098177A"/>
    <w:rsid w:val="00981966"/>
    <w:rsid w:val="00981ABC"/>
    <w:rsid w:val="00981E43"/>
    <w:rsid w:val="00981EBA"/>
    <w:rsid w:val="009822F3"/>
    <w:rsid w:val="0098247E"/>
    <w:rsid w:val="00982592"/>
    <w:rsid w:val="0098273F"/>
    <w:rsid w:val="00982B1D"/>
    <w:rsid w:val="009831BC"/>
    <w:rsid w:val="009839DD"/>
    <w:rsid w:val="00983A01"/>
    <w:rsid w:val="00983BC6"/>
    <w:rsid w:val="00983D67"/>
    <w:rsid w:val="009840E3"/>
    <w:rsid w:val="00984161"/>
    <w:rsid w:val="00984874"/>
    <w:rsid w:val="009849F4"/>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DD"/>
    <w:rsid w:val="009930EB"/>
    <w:rsid w:val="009933D4"/>
    <w:rsid w:val="009933D8"/>
    <w:rsid w:val="0099374B"/>
    <w:rsid w:val="00993983"/>
    <w:rsid w:val="00993AF5"/>
    <w:rsid w:val="00993BCC"/>
    <w:rsid w:val="00993EEE"/>
    <w:rsid w:val="0099422A"/>
    <w:rsid w:val="0099441E"/>
    <w:rsid w:val="00994426"/>
    <w:rsid w:val="00994865"/>
    <w:rsid w:val="0099532D"/>
    <w:rsid w:val="00995399"/>
    <w:rsid w:val="00995476"/>
    <w:rsid w:val="0099578E"/>
    <w:rsid w:val="00995815"/>
    <w:rsid w:val="009959AC"/>
    <w:rsid w:val="00995EC9"/>
    <w:rsid w:val="0099647C"/>
    <w:rsid w:val="0099674E"/>
    <w:rsid w:val="00996C4D"/>
    <w:rsid w:val="00996F91"/>
    <w:rsid w:val="0099713B"/>
    <w:rsid w:val="009971DD"/>
    <w:rsid w:val="0099729C"/>
    <w:rsid w:val="00997842"/>
    <w:rsid w:val="00997973"/>
    <w:rsid w:val="00997BE7"/>
    <w:rsid w:val="00997D9D"/>
    <w:rsid w:val="009A0063"/>
    <w:rsid w:val="009A0266"/>
    <w:rsid w:val="009A061F"/>
    <w:rsid w:val="009A0998"/>
    <w:rsid w:val="009A0B85"/>
    <w:rsid w:val="009A1497"/>
    <w:rsid w:val="009A1518"/>
    <w:rsid w:val="009A15BB"/>
    <w:rsid w:val="009A15FB"/>
    <w:rsid w:val="009A178D"/>
    <w:rsid w:val="009A1813"/>
    <w:rsid w:val="009A1B88"/>
    <w:rsid w:val="009A275C"/>
    <w:rsid w:val="009A2795"/>
    <w:rsid w:val="009A2FEA"/>
    <w:rsid w:val="009A30F6"/>
    <w:rsid w:val="009A33F9"/>
    <w:rsid w:val="009A3999"/>
    <w:rsid w:val="009A3C6B"/>
    <w:rsid w:val="009A3F7F"/>
    <w:rsid w:val="009A4419"/>
    <w:rsid w:val="009A45C7"/>
    <w:rsid w:val="009A48B9"/>
    <w:rsid w:val="009A48F9"/>
    <w:rsid w:val="009A4AC3"/>
    <w:rsid w:val="009A4B62"/>
    <w:rsid w:val="009A4F69"/>
    <w:rsid w:val="009A4F84"/>
    <w:rsid w:val="009A5F04"/>
    <w:rsid w:val="009A601C"/>
    <w:rsid w:val="009A6890"/>
    <w:rsid w:val="009A6B6A"/>
    <w:rsid w:val="009A6C84"/>
    <w:rsid w:val="009A6EA7"/>
    <w:rsid w:val="009A6F1E"/>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3204"/>
    <w:rsid w:val="009B3270"/>
    <w:rsid w:val="009B34BC"/>
    <w:rsid w:val="009B38BD"/>
    <w:rsid w:val="009B3CBA"/>
    <w:rsid w:val="009B3D9A"/>
    <w:rsid w:val="009B3DCD"/>
    <w:rsid w:val="009B4336"/>
    <w:rsid w:val="009B48C6"/>
    <w:rsid w:val="009B48CA"/>
    <w:rsid w:val="009B4CC9"/>
    <w:rsid w:val="009B51AD"/>
    <w:rsid w:val="009B51B6"/>
    <w:rsid w:val="009B5B4B"/>
    <w:rsid w:val="009B5C9B"/>
    <w:rsid w:val="009B5CBA"/>
    <w:rsid w:val="009B5CC4"/>
    <w:rsid w:val="009B64B8"/>
    <w:rsid w:val="009B6DD6"/>
    <w:rsid w:val="009B6E7F"/>
    <w:rsid w:val="009B6F4E"/>
    <w:rsid w:val="009B74AD"/>
    <w:rsid w:val="009B7796"/>
    <w:rsid w:val="009B7D0F"/>
    <w:rsid w:val="009B7E77"/>
    <w:rsid w:val="009B7EEA"/>
    <w:rsid w:val="009C00EF"/>
    <w:rsid w:val="009C068D"/>
    <w:rsid w:val="009C0A7A"/>
    <w:rsid w:val="009C0D8F"/>
    <w:rsid w:val="009C0F02"/>
    <w:rsid w:val="009C100A"/>
    <w:rsid w:val="009C18C7"/>
    <w:rsid w:val="009C191D"/>
    <w:rsid w:val="009C1B47"/>
    <w:rsid w:val="009C2226"/>
    <w:rsid w:val="009C2553"/>
    <w:rsid w:val="009C26BC"/>
    <w:rsid w:val="009C2D25"/>
    <w:rsid w:val="009C3599"/>
    <w:rsid w:val="009C361E"/>
    <w:rsid w:val="009C3691"/>
    <w:rsid w:val="009C3C10"/>
    <w:rsid w:val="009C3D29"/>
    <w:rsid w:val="009C3E79"/>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D03AF"/>
    <w:rsid w:val="009D040A"/>
    <w:rsid w:val="009D0589"/>
    <w:rsid w:val="009D0959"/>
    <w:rsid w:val="009D0BD2"/>
    <w:rsid w:val="009D0E67"/>
    <w:rsid w:val="009D145E"/>
    <w:rsid w:val="009D195A"/>
    <w:rsid w:val="009D196B"/>
    <w:rsid w:val="009D1C0D"/>
    <w:rsid w:val="009D24D3"/>
    <w:rsid w:val="009D2CD1"/>
    <w:rsid w:val="009D3079"/>
    <w:rsid w:val="009D3624"/>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615A"/>
    <w:rsid w:val="009D6443"/>
    <w:rsid w:val="009D65BE"/>
    <w:rsid w:val="009D6B2F"/>
    <w:rsid w:val="009D6D7E"/>
    <w:rsid w:val="009D71E1"/>
    <w:rsid w:val="009D72C9"/>
    <w:rsid w:val="009D7996"/>
    <w:rsid w:val="009E09D6"/>
    <w:rsid w:val="009E0A1E"/>
    <w:rsid w:val="009E0E1E"/>
    <w:rsid w:val="009E10BF"/>
    <w:rsid w:val="009E10E2"/>
    <w:rsid w:val="009E115F"/>
    <w:rsid w:val="009E1170"/>
    <w:rsid w:val="009E1337"/>
    <w:rsid w:val="009E14A5"/>
    <w:rsid w:val="009E14DC"/>
    <w:rsid w:val="009E155A"/>
    <w:rsid w:val="009E1942"/>
    <w:rsid w:val="009E194A"/>
    <w:rsid w:val="009E21AD"/>
    <w:rsid w:val="009E2E71"/>
    <w:rsid w:val="009E3378"/>
    <w:rsid w:val="009E3541"/>
    <w:rsid w:val="009E38CE"/>
    <w:rsid w:val="009E3974"/>
    <w:rsid w:val="009E3A8D"/>
    <w:rsid w:val="009E45CA"/>
    <w:rsid w:val="009E4DE1"/>
    <w:rsid w:val="009E50D1"/>
    <w:rsid w:val="009E54EC"/>
    <w:rsid w:val="009E559A"/>
    <w:rsid w:val="009E57DB"/>
    <w:rsid w:val="009E58BD"/>
    <w:rsid w:val="009E5F68"/>
    <w:rsid w:val="009E5F8B"/>
    <w:rsid w:val="009E6482"/>
    <w:rsid w:val="009E673B"/>
    <w:rsid w:val="009E6BA2"/>
    <w:rsid w:val="009E6E62"/>
    <w:rsid w:val="009E70A5"/>
    <w:rsid w:val="009E72D8"/>
    <w:rsid w:val="009E7B26"/>
    <w:rsid w:val="009E7C8F"/>
    <w:rsid w:val="009E7DA8"/>
    <w:rsid w:val="009F03B0"/>
    <w:rsid w:val="009F06BE"/>
    <w:rsid w:val="009F07E5"/>
    <w:rsid w:val="009F1265"/>
    <w:rsid w:val="009F1436"/>
    <w:rsid w:val="009F17AF"/>
    <w:rsid w:val="009F2071"/>
    <w:rsid w:val="009F21F2"/>
    <w:rsid w:val="009F2308"/>
    <w:rsid w:val="009F258E"/>
    <w:rsid w:val="009F25C8"/>
    <w:rsid w:val="009F2887"/>
    <w:rsid w:val="009F2940"/>
    <w:rsid w:val="009F2E83"/>
    <w:rsid w:val="009F3094"/>
    <w:rsid w:val="009F3593"/>
    <w:rsid w:val="009F365F"/>
    <w:rsid w:val="009F3773"/>
    <w:rsid w:val="009F3A86"/>
    <w:rsid w:val="009F3B2B"/>
    <w:rsid w:val="009F4152"/>
    <w:rsid w:val="009F429D"/>
    <w:rsid w:val="009F49C3"/>
    <w:rsid w:val="009F4CE6"/>
    <w:rsid w:val="009F4D05"/>
    <w:rsid w:val="009F4D40"/>
    <w:rsid w:val="009F52ED"/>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B"/>
    <w:rsid w:val="00A0185E"/>
    <w:rsid w:val="00A0197E"/>
    <w:rsid w:val="00A01BD4"/>
    <w:rsid w:val="00A01FAC"/>
    <w:rsid w:val="00A02172"/>
    <w:rsid w:val="00A025CF"/>
    <w:rsid w:val="00A0272F"/>
    <w:rsid w:val="00A0324B"/>
    <w:rsid w:val="00A0387E"/>
    <w:rsid w:val="00A0399F"/>
    <w:rsid w:val="00A03B4E"/>
    <w:rsid w:val="00A03CA7"/>
    <w:rsid w:val="00A03FB6"/>
    <w:rsid w:val="00A041B1"/>
    <w:rsid w:val="00A043B1"/>
    <w:rsid w:val="00A046FE"/>
    <w:rsid w:val="00A04ED0"/>
    <w:rsid w:val="00A04FC4"/>
    <w:rsid w:val="00A0545D"/>
    <w:rsid w:val="00A059E9"/>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BFF"/>
    <w:rsid w:val="00A11FE1"/>
    <w:rsid w:val="00A12311"/>
    <w:rsid w:val="00A124CF"/>
    <w:rsid w:val="00A12576"/>
    <w:rsid w:val="00A125DD"/>
    <w:rsid w:val="00A129AF"/>
    <w:rsid w:val="00A129B5"/>
    <w:rsid w:val="00A12A75"/>
    <w:rsid w:val="00A12FA2"/>
    <w:rsid w:val="00A13430"/>
    <w:rsid w:val="00A13700"/>
    <w:rsid w:val="00A13A6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D73"/>
    <w:rsid w:val="00A17FBF"/>
    <w:rsid w:val="00A200A5"/>
    <w:rsid w:val="00A200CD"/>
    <w:rsid w:val="00A20131"/>
    <w:rsid w:val="00A207F5"/>
    <w:rsid w:val="00A20A01"/>
    <w:rsid w:val="00A20B3F"/>
    <w:rsid w:val="00A20D7E"/>
    <w:rsid w:val="00A21866"/>
    <w:rsid w:val="00A21954"/>
    <w:rsid w:val="00A2228E"/>
    <w:rsid w:val="00A22609"/>
    <w:rsid w:val="00A22623"/>
    <w:rsid w:val="00A22E70"/>
    <w:rsid w:val="00A22F68"/>
    <w:rsid w:val="00A2330B"/>
    <w:rsid w:val="00A23367"/>
    <w:rsid w:val="00A237CC"/>
    <w:rsid w:val="00A24100"/>
    <w:rsid w:val="00A24153"/>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97"/>
    <w:rsid w:val="00A27789"/>
    <w:rsid w:val="00A27B7A"/>
    <w:rsid w:val="00A27EDA"/>
    <w:rsid w:val="00A300DC"/>
    <w:rsid w:val="00A3042A"/>
    <w:rsid w:val="00A305CF"/>
    <w:rsid w:val="00A305F6"/>
    <w:rsid w:val="00A30DC6"/>
    <w:rsid w:val="00A3104A"/>
    <w:rsid w:val="00A3106A"/>
    <w:rsid w:val="00A31294"/>
    <w:rsid w:val="00A3139A"/>
    <w:rsid w:val="00A314A6"/>
    <w:rsid w:val="00A315D0"/>
    <w:rsid w:val="00A31716"/>
    <w:rsid w:val="00A31B34"/>
    <w:rsid w:val="00A31C0C"/>
    <w:rsid w:val="00A32083"/>
    <w:rsid w:val="00A322A0"/>
    <w:rsid w:val="00A3234A"/>
    <w:rsid w:val="00A32D77"/>
    <w:rsid w:val="00A33398"/>
    <w:rsid w:val="00A33771"/>
    <w:rsid w:val="00A33A8D"/>
    <w:rsid w:val="00A33C9C"/>
    <w:rsid w:val="00A3430A"/>
    <w:rsid w:val="00A34527"/>
    <w:rsid w:val="00A345CC"/>
    <w:rsid w:val="00A345EC"/>
    <w:rsid w:val="00A34B1A"/>
    <w:rsid w:val="00A34E29"/>
    <w:rsid w:val="00A35279"/>
    <w:rsid w:val="00A35461"/>
    <w:rsid w:val="00A35768"/>
    <w:rsid w:val="00A35DB0"/>
    <w:rsid w:val="00A36081"/>
    <w:rsid w:val="00A36DAE"/>
    <w:rsid w:val="00A36F8C"/>
    <w:rsid w:val="00A37305"/>
    <w:rsid w:val="00A374A8"/>
    <w:rsid w:val="00A3764F"/>
    <w:rsid w:val="00A378AC"/>
    <w:rsid w:val="00A37FF8"/>
    <w:rsid w:val="00A404B4"/>
    <w:rsid w:val="00A4069B"/>
    <w:rsid w:val="00A40757"/>
    <w:rsid w:val="00A407E3"/>
    <w:rsid w:val="00A40CC7"/>
    <w:rsid w:val="00A40D80"/>
    <w:rsid w:val="00A4129F"/>
    <w:rsid w:val="00A41925"/>
    <w:rsid w:val="00A41D2D"/>
    <w:rsid w:val="00A41E61"/>
    <w:rsid w:val="00A42493"/>
    <w:rsid w:val="00A42716"/>
    <w:rsid w:val="00A42AEC"/>
    <w:rsid w:val="00A42C60"/>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9D8"/>
    <w:rsid w:val="00A459E2"/>
    <w:rsid w:val="00A45E24"/>
    <w:rsid w:val="00A45FA6"/>
    <w:rsid w:val="00A4630D"/>
    <w:rsid w:val="00A46DCC"/>
    <w:rsid w:val="00A46E9E"/>
    <w:rsid w:val="00A477DC"/>
    <w:rsid w:val="00A477F2"/>
    <w:rsid w:val="00A47CDE"/>
    <w:rsid w:val="00A47D0D"/>
    <w:rsid w:val="00A50292"/>
    <w:rsid w:val="00A503A5"/>
    <w:rsid w:val="00A50831"/>
    <w:rsid w:val="00A50860"/>
    <w:rsid w:val="00A5115B"/>
    <w:rsid w:val="00A52F7A"/>
    <w:rsid w:val="00A52F87"/>
    <w:rsid w:val="00A53959"/>
    <w:rsid w:val="00A53966"/>
    <w:rsid w:val="00A53CC0"/>
    <w:rsid w:val="00A53ED4"/>
    <w:rsid w:val="00A53EF3"/>
    <w:rsid w:val="00A54137"/>
    <w:rsid w:val="00A54417"/>
    <w:rsid w:val="00A5512E"/>
    <w:rsid w:val="00A552C2"/>
    <w:rsid w:val="00A558ED"/>
    <w:rsid w:val="00A55A61"/>
    <w:rsid w:val="00A55AB4"/>
    <w:rsid w:val="00A55BFA"/>
    <w:rsid w:val="00A55C35"/>
    <w:rsid w:val="00A55F7E"/>
    <w:rsid w:val="00A561F2"/>
    <w:rsid w:val="00A56611"/>
    <w:rsid w:val="00A567D3"/>
    <w:rsid w:val="00A56BA8"/>
    <w:rsid w:val="00A56C8A"/>
    <w:rsid w:val="00A56D2E"/>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FBB"/>
    <w:rsid w:val="00A64216"/>
    <w:rsid w:val="00A64258"/>
    <w:rsid w:val="00A6463D"/>
    <w:rsid w:val="00A64C62"/>
    <w:rsid w:val="00A64D2D"/>
    <w:rsid w:val="00A64DD2"/>
    <w:rsid w:val="00A64F8E"/>
    <w:rsid w:val="00A659A6"/>
    <w:rsid w:val="00A65D3F"/>
    <w:rsid w:val="00A66088"/>
    <w:rsid w:val="00A660C0"/>
    <w:rsid w:val="00A661C7"/>
    <w:rsid w:val="00A662A8"/>
    <w:rsid w:val="00A66BD0"/>
    <w:rsid w:val="00A66E2B"/>
    <w:rsid w:val="00A67027"/>
    <w:rsid w:val="00A670B7"/>
    <w:rsid w:val="00A700DC"/>
    <w:rsid w:val="00A70B3A"/>
    <w:rsid w:val="00A70D1B"/>
    <w:rsid w:val="00A711A3"/>
    <w:rsid w:val="00A71416"/>
    <w:rsid w:val="00A71780"/>
    <w:rsid w:val="00A71B3A"/>
    <w:rsid w:val="00A71F27"/>
    <w:rsid w:val="00A7212E"/>
    <w:rsid w:val="00A7222F"/>
    <w:rsid w:val="00A7226B"/>
    <w:rsid w:val="00A7232A"/>
    <w:rsid w:val="00A73147"/>
    <w:rsid w:val="00A737FD"/>
    <w:rsid w:val="00A73A4B"/>
    <w:rsid w:val="00A73CDF"/>
    <w:rsid w:val="00A73DCB"/>
    <w:rsid w:val="00A743F6"/>
    <w:rsid w:val="00A7443F"/>
    <w:rsid w:val="00A74620"/>
    <w:rsid w:val="00A74723"/>
    <w:rsid w:val="00A7509E"/>
    <w:rsid w:val="00A7524A"/>
    <w:rsid w:val="00A7532D"/>
    <w:rsid w:val="00A75502"/>
    <w:rsid w:val="00A75845"/>
    <w:rsid w:val="00A758DD"/>
    <w:rsid w:val="00A763B9"/>
    <w:rsid w:val="00A766E7"/>
    <w:rsid w:val="00A76764"/>
    <w:rsid w:val="00A76B2F"/>
    <w:rsid w:val="00A771FB"/>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40F"/>
    <w:rsid w:val="00A83501"/>
    <w:rsid w:val="00A8398F"/>
    <w:rsid w:val="00A83DB2"/>
    <w:rsid w:val="00A83E97"/>
    <w:rsid w:val="00A83EEE"/>
    <w:rsid w:val="00A84099"/>
    <w:rsid w:val="00A840FD"/>
    <w:rsid w:val="00A84780"/>
    <w:rsid w:val="00A8488C"/>
    <w:rsid w:val="00A84C1D"/>
    <w:rsid w:val="00A84E5A"/>
    <w:rsid w:val="00A84FDD"/>
    <w:rsid w:val="00A85066"/>
    <w:rsid w:val="00A85491"/>
    <w:rsid w:val="00A85C2C"/>
    <w:rsid w:val="00A864E3"/>
    <w:rsid w:val="00A865FE"/>
    <w:rsid w:val="00A866EB"/>
    <w:rsid w:val="00A86DBF"/>
    <w:rsid w:val="00A86F42"/>
    <w:rsid w:val="00A8728F"/>
    <w:rsid w:val="00A87698"/>
    <w:rsid w:val="00A87769"/>
    <w:rsid w:val="00A87B4C"/>
    <w:rsid w:val="00A87CCC"/>
    <w:rsid w:val="00A87D24"/>
    <w:rsid w:val="00A900A4"/>
    <w:rsid w:val="00A9019A"/>
    <w:rsid w:val="00A902CC"/>
    <w:rsid w:val="00A903E1"/>
    <w:rsid w:val="00A90527"/>
    <w:rsid w:val="00A9074A"/>
    <w:rsid w:val="00A90DEA"/>
    <w:rsid w:val="00A910EA"/>
    <w:rsid w:val="00A91DB7"/>
    <w:rsid w:val="00A922BF"/>
    <w:rsid w:val="00A92474"/>
    <w:rsid w:val="00A924CC"/>
    <w:rsid w:val="00A92711"/>
    <w:rsid w:val="00A927A3"/>
    <w:rsid w:val="00A9292F"/>
    <w:rsid w:val="00A92A8D"/>
    <w:rsid w:val="00A93181"/>
    <w:rsid w:val="00A93223"/>
    <w:rsid w:val="00A933E1"/>
    <w:rsid w:val="00A93750"/>
    <w:rsid w:val="00A93977"/>
    <w:rsid w:val="00A939F3"/>
    <w:rsid w:val="00A94B85"/>
    <w:rsid w:val="00A94C5C"/>
    <w:rsid w:val="00A94FE2"/>
    <w:rsid w:val="00A950CB"/>
    <w:rsid w:val="00A95221"/>
    <w:rsid w:val="00A957D0"/>
    <w:rsid w:val="00A95890"/>
    <w:rsid w:val="00A95E5B"/>
    <w:rsid w:val="00A95EC6"/>
    <w:rsid w:val="00A95F84"/>
    <w:rsid w:val="00A961AC"/>
    <w:rsid w:val="00A968C3"/>
    <w:rsid w:val="00A96921"/>
    <w:rsid w:val="00A96A7B"/>
    <w:rsid w:val="00A96B96"/>
    <w:rsid w:val="00A96BA5"/>
    <w:rsid w:val="00A9760C"/>
    <w:rsid w:val="00A97763"/>
    <w:rsid w:val="00A97851"/>
    <w:rsid w:val="00A97AE7"/>
    <w:rsid w:val="00A97F8F"/>
    <w:rsid w:val="00AA0077"/>
    <w:rsid w:val="00AA0166"/>
    <w:rsid w:val="00AA0531"/>
    <w:rsid w:val="00AA0964"/>
    <w:rsid w:val="00AA0B25"/>
    <w:rsid w:val="00AA0CFB"/>
    <w:rsid w:val="00AA0D0A"/>
    <w:rsid w:val="00AA1683"/>
    <w:rsid w:val="00AA18AF"/>
    <w:rsid w:val="00AA1C19"/>
    <w:rsid w:val="00AA1C1B"/>
    <w:rsid w:val="00AA1EC7"/>
    <w:rsid w:val="00AA1EE5"/>
    <w:rsid w:val="00AA2037"/>
    <w:rsid w:val="00AA289E"/>
    <w:rsid w:val="00AA2F26"/>
    <w:rsid w:val="00AA3766"/>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9AF"/>
    <w:rsid w:val="00AA69F1"/>
    <w:rsid w:val="00AA6C0D"/>
    <w:rsid w:val="00AA6D42"/>
    <w:rsid w:val="00AA6F24"/>
    <w:rsid w:val="00AA7017"/>
    <w:rsid w:val="00AA7244"/>
    <w:rsid w:val="00AA736E"/>
    <w:rsid w:val="00AA7A98"/>
    <w:rsid w:val="00AA7DBA"/>
    <w:rsid w:val="00AB00E7"/>
    <w:rsid w:val="00AB0AE9"/>
    <w:rsid w:val="00AB0C42"/>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820"/>
    <w:rsid w:val="00AB5A80"/>
    <w:rsid w:val="00AB5F7C"/>
    <w:rsid w:val="00AB636E"/>
    <w:rsid w:val="00AB6994"/>
    <w:rsid w:val="00AB6ABD"/>
    <w:rsid w:val="00AB6F24"/>
    <w:rsid w:val="00AB7316"/>
    <w:rsid w:val="00AB78E3"/>
    <w:rsid w:val="00AB79CD"/>
    <w:rsid w:val="00AC03F8"/>
    <w:rsid w:val="00AC0EFD"/>
    <w:rsid w:val="00AC0F6A"/>
    <w:rsid w:val="00AC1029"/>
    <w:rsid w:val="00AC18D3"/>
    <w:rsid w:val="00AC1DE5"/>
    <w:rsid w:val="00AC27DD"/>
    <w:rsid w:val="00AC2CBD"/>
    <w:rsid w:val="00AC2E0F"/>
    <w:rsid w:val="00AC2FD6"/>
    <w:rsid w:val="00AC3468"/>
    <w:rsid w:val="00AC363A"/>
    <w:rsid w:val="00AC43B8"/>
    <w:rsid w:val="00AC43B9"/>
    <w:rsid w:val="00AC47AD"/>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12B1"/>
    <w:rsid w:val="00AD1543"/>
    <w:rsid w:val="00AD1C7B"/>
    <w:rsid w:val="00AD21A9"/>
    <w:rsid w:val="00AD299E"/>
    <w:rsid w:val="00AD2B0F"/>
    <w:rsid w:val="00AD2BE5"/>
    <w:rsid w:val="00AD2E1D"/>
    <w:rsid w:val="00AD3293"/>
    <w:rsid w:val="00AD3505"/>
    <w:rsid w:val="00AD3846"/>
    <w:rsid w:val="00AD3B68"/>
    <w:rsid w:val="00AD3C09"/>
    <w:rsid w:val="00AD3E40"/>
    <w:rsid w:val="00AD3F38"/>
    <w:rsid w:val="00AD40E7"/>
    <w:rsid w:val="00AD43DC"/>
    <w:rsid w:val="00AD4498"/>
    <w:rsid w:val="00AD46A7"/>
    <w:rsid w:val="00AD4E36"/>
    <w:rsid w:val="00AD4F76"/>
    <w:rsid w:val="00AD58D9"/>
    <w:rsid w:val="00AD5BB3"/>
    <w:rsid w:val="00AD5C5A"/>
    <w:rsid w:val="00AD5DED"/>
    <w:rsid w:val="00AD5F90"/>
    <w:rsid w:val="00AD6024"/>
    <w:rsid w:val="00AD649B"/>
    <w:rsid w:val="00AD69F6"/>
    <w:rsid w:val="00AD6AD8"/>
    <w:rsid w:val="00AD6DF0"/>
    <w:rsid w:val="00AD713E"/>
    <w:rsid w:val="00AD769F"/>
    <w:rsid w:val="00AD7A65"/>
    <w:rsid w:val="00AE0299"/>
    <w:rsid w:val="00AE0575"/>
    <w:rsid w:val="00AE0AF1"/>
    <w:rsid w:val="00AE15CE"/>
    <w:rsid w:val="00AE1B83"/>
    <w:rsid w:val="00AE1CC5"/>
    <w:rsid w:val="00AE20E5"/>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4A3"/>
    <w:rsid w:val="00AE551D"/>
    <w:rsid w:val="00AE5B60"/>
    <w:rsid w:val="00AE5D64"/>
    <w:rsid w:val="00AE64F0"/>
    <w:rsid w:val="00AE65E0"/>
    <w:rsid w:val="00AE65EA"/>
    <w:rsid w:val="00AE689B"/>
    <w:rsid w:val="00AE6B59"/>
    <w:rsid w:val="00AE6F99"/>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DCD"/>
    <w:rsid w:val="00AF3DDF"/>
    <w:rsid w:val="00AF418D"/>
    <w:rsid w:val="00AF453E"/>
    <w:rsid w:val="00AF45D7"/>
    <w:rsid w:val="00AF4B69"/>
    <w:rsid w:val="00AF4C9F"/>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4D"/>
    <w:rsid w:val="00B03092"/>
    <w:rsid w:val="00B03221"/>
    <w:rsid w:val="00B033F9"/>
    <w:rsid w:val="00B035E1"/>
    <w:rsid w:val="00B0368A"/>
    <w:rsid w:val="00B03BB1"/>
    <w:rsid w:val="00B03D96"/>
    <w:rsid w:val="00B03EE3"/>
    <w:rsid w:val="00B03F20"/>
    <w:rsid w:val="00B040C5"/>
    <w:rsid w:val="00B04149"/>
    <w:rsid w:val="00B0431A"/>
    <w:rsid w:val="00B04475"/>
    <w:rsid w:val="00B0498A"/>
    <w:rsid w:val="00B04FEA"/>
    <w:rsid w:val="00B05AA9"/>
    <w:rsid w:val="00B05BA3"/>
    <w:rsid w:val="00B060EF"/>
    <w:rsid w:val="00B06295"/>
    <w:rsid w:val="00B06AFC"/>
    <w:rsid w:val="00B06FD4"/>
    <w:rsid w:val="00B0704B"/>
    <w:rsid w:val="00B0719F"/>
    <w:rsid w:val="00B0798E"/>
    <w:rsid w:val="00B07BE3"/>
    <w:rsid w:val="00B07F8A"/>
    <w:rsid w:val="00B10330"/>
    <w:rsid w:val="00B1077C"/>
    <w:rsid w:val="00B10DF3"/>
    <w:rsid w:val="00B11198"/>
    <w:rsid w:val="00B11790"/>
    <w:rsid w:val="00B11834"/>
    <w:rsid w:val="00B11C08"/>
    <w:rsid w:val="00B120E9"/>
    <w:rsid w:val="00B12366"/>
    <w:rsid w:val="00B13382"/>
    <w:rsid w:val="00B13991"/>
    <w:rsid w:val="00B13A2A"/>
    <w:rsid w:val="00B14656"/>
    <w:rsid w:val="00B1495C"/>
    <w:rsid w:val="00B14C5C"/>
    <w:rsid w:val="00B1584B"/>
    <w:rsid w:val="00B15D5F"/>
    <w:rsid w:val="00B15D82"/>
    <w:rsid w:val="00B16080"/>
    <w:rsid w:val="00B16245"/>
    <w:rsid w:val="00B163B3"/>
    <w:rsid w:val="00B1653B"/>
    <w:rsid w:val="00B168BF"/>
    <w:rsid w:val="00B16AA0"/>
    <w:rsid w:val="00B16DF2"/>
    <w:rsid w:val="00B16E22"/>
    <w:rsid w:val="00B17EA1"/>
    <w:rsid w:val="00B20129"/>
    <w:rsid w:val="00B2046C"/>
    <w:rsid w:val="00B20A3F"/>
    <w:rsid w:val="00B20D60"/>
    <w:rsid w:val="00B20E20"/>
    <w:rsid w:val="00B2128B"/>
    <w:rsid w:val="00B213CB"/>
    <w:rsid w:val="00B21503"/>
    <w:rsid w:val="00B221A9"/>
    <w:rsid w:val="00B221E6"/>
    <w:rsid w:val="00B22AF2"/>
    <w:rsid w:val="00B231F0"/>
    <w:rsid w:val="00B23945"/>
    <w:rsid w:val="00B23CC5"/>
    <w:rsid w:val="00B24026"/>
    <w:rsid w:val="00B2403A"/>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D79"/>
    <w:rsid w:val="00B300BD"/>
    <w:rsid w:val="00B30325"/>
    <w:rsid w:val="00B30628"/>
    <w:rsid w:val="00B30969"/>
    <w:rsid w:val="00B30AAF"/>
    <w:rsid w:val="00B30B19"/>
    <w:rsid w:val="00B30C22"/>
    <w:rsid w:val="00B30CA5"/>
    <w:rsid w:val="00B30D91"/>
    <w:rsid w:val="00B312AE"/>
    <w:rsid w:val="00B31974"/>
    <w:rsid w:val="00B31A2C"/>
    <w:rsid w:val="00B31DF5"/>
    <w:rsid w:val="00B31E97"/>
    <w:rsid w:val="00B31F7F"/>
    <w:rsid w:val="00B3249B"/>
    <w:rsid w:val="00B32AC1"/>
    <w:rsid w:val="00B32E58"/>
    <w:rsid w:val="00B32FC6"/>
    <w:rsid w:val="00B334F4"/>
    <w:rsid w:val="00B336B3"/>
    <w:rsid w:val="00B337D6"/>
    <w:rsid w:val="00B3388A"/>
    <w:rsid w:val="00B34057"/>
    <w:rsid w:val="00B341BA"/>
    <w:rsid w:val="00B348C6"/>
    <w:rsid w:val="00B349FE"/>
    <w:rsid w:val="00B34D27"/>
    <w:rsid w:val="00B351B1"/>
    <w:rsid w:val="00B35385"/>
    <w:rsid w:val="00B35A4F"/>
    <w:rsid w:val="00B35F3E"/>
    <w:rsid w:val="00B36278"/>
    <w:rsid w:val="00B3636D"/>
    <w:rsid w:val="00B365E1"/>
    <w:rsid w:val="00B36D43"/>
    <w:rsid w:val="00B370AA"/>
    <w:rsid w:val="00B370CC"/>
    <w:rsid w:val="00B3751B"/>
    <w:rsid w:val="00B3753D"/>
    <w:rsid w:val="00B37E4A"/>
    <w:rsid w:val="00B40045"/>
    <w:rsid w:val="00B405D2"/>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E15"/>
    <w:rsid w:val="00B45E60"/>
    <w:rsid w:val="00B4620F"/>
    <w:rsid w:val="00B4630E"/>
    <w:rsid w:val="00B467DE"/>
    <w:rsid w:val="00B46D76"/>
    <w:rsid w:val="00B46EFB"/>
    <w:rsid w:val="00B4719A"/>
    <w:rsid w:val="00B472BF"/>
    <w:rsid w:val="00B47303"/>
    <w:rsid w:val="00B475FC"/>
    <w:rsid w:val="00B47856"/>
    <w:rsid w:val="00B47879"/>
    <w:rsid w:val="00B47AE2"/>
    <w:rsid w:val="00B47B42"/>
    <w:rsid w:val="00B50564"/>
    <w:rsid w:val="00B506E9"/>
    <w:rsid w:val="00B509C7"/>
    <w:rsid w:val="00B518DD"/>
    <w:rsid w:val="00B51CA1"/>
    <w:rsid w:val="00B51DCD"/>
    <w:rsid w:val="00B51EE5"/>
    <w:rsid w:val="00B538E1"/>
    <w:rsid w:val="00B543CE"/>
    <w:rsid w:val="00B546D1"/>
    <w:rsid w:val="00B54944"/>
    <w:rsid w:val="00B54E59"/>
    <w:rsid w:val="00B54F43"/>
    <w:rsid w:val="00B55032"/>
    <w:rsid w:val="00B55073"/>
    <w:rsid w:val="00B552B8"/>
    <w:rsid w:val="00B55A37"/>
    <w:rsid w:val="00B55AD7"/>
    <w:rsid w:val="00B56125"/>
    <w:rsid w:val="00B56598"/>
    <w:rsid w:val="00B565E8"/>
    <w:rsid w:val="00B56932"/>
    <w:rsid w:val="00B56998"/>
    <w:rsid w:val="00B56C2D"/>
    <w:rsid w:val="00B56DFA"/>
    <w:rsid w:val="00B5703C"/>
    <w:rsid w:val="00B60026"/>
    <w:rsid w:val="00B6065C"/>
    <w:rsid w:val="00B606EA"/>
    <w:rsid w:val="00B6079A"/>
    <w:rsid w:val="00B609A0"/>
    <w:rsid w:val="00B60E91"/>
    <w:rsid w:val="00B612C2"/>
    <w:rsid w:val="00B61549"/>
    <w:rsid w:val="00B61871"/>
    <w:rsid w:val="00B62E12"/>
    <w:rsid w:val="00B631C7"/>
    <w:rsid w:val="00B631F0"/>
    <w:rsid w:val="00B63432"/>
    <w:rsid w:val="00B634CC"/>
    <w:rsid w:val="00B63598"/>
    <w:rsid w:val="00B6367F"/>
    <w:rsid w:val="00B641DF"/>
    <w:rsid w:val="00B64559"/>
    <w:rsid w:val="00B64E05"/>
    <w:rsid w:val="00B6574C"/>
    <w:rsid w:val="00B65903"/>
    <w:rsid w:val="00B65C76"/>
    <w:rsid w:val="00B662C6"/>
    <w:rsid w:val="00B6639F"/>
    <w:rsid w:val="00B665D6"/>
    <w:rsid w:val="00B666F5"/>
    <w:rsid w:val="00B66C50"/>
    <w:rsid w:val="00B66CAA"/>
    <w:rsid w:val="00B67132"/>
    <w:rsid w:val="00B678F0"/>
    <w:rsid w:val="00B67C1F"/>
    <w:rsid w:val="00B67EBA"/>
    <w:rsid w:val="00B67EC9"/>
    <w:rsid w:val="00B70367"/>
    <w:rsid w:val="00B7053C"/>
    <w:rsid w:val="00B706B2"/>
    <w:rsid w:val="00B70BBE"/>
    <w:rsid w:val="00B70FC7"/>
    <w:rsid w:val="00B7134D"/>
    <w:rsid w:val="00B71359"/>
    <w:rsid w:val="00B714F4"/>
    <w:rsid w:val="00B718F7"/>
    <w:rsid w:val="00B71ABB"/>
    <w:rsid w:val="00B71B7F"/>
    <w:rsid w:val="00B71D11"/>
    <w:rsid w:val="00B721CB"/>
    <w:rsid w:val="00B729DC"/>
    <w:rsid w:val="00B72B08"/>
    <w:rsid w:val="00B733E3"/>
    <w:rsid w:val="00B73A0A"/>
    <w:rsid w:val="00B73D6A"/>
    <w:rsid w:val="00B7446A"/>
    <w:rsid w:val="00B7486F"/>
    <w:rsid w:val="00B74A9C"/>
    <w:rsid w:val="00B74B29"/>
    <w:rsid w:val="00B74D65"/>
    <w:rsid w:val="00B74EAC"/>
    <w:rsid w:val="00B75082"/>
    <w:rsid w:val="00B75260"/>
    <w:rsid w:val="00B75E77"/>
    <w:rsid w:val="00B75FD8"/>
    <w:rsid w:val="00B7619B"/>
    <w:rsid w:val="00B76415"/>
    <w:rsid w:val="00B765D7"/>
    <w:rsid w:val="00B768FC"/>
    <w:rsid w:val="00B76946"/>
    <w:rsid w:val="00B77577"/>
    <w:rsid w:val="00B77AFF"/>
    <w:rsid w:val="00B77B98"/>
    <w:rsid w:val="00B77C71"/>
    <w:rsid w:val="00B807ED"/>
    <w:rsid w:val="00B80CAA"/>
    <w:rsid w:val="00B80F42"/>
    <w:rsid w:val="00B81058"/>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6117"/>
    <w:rsid w:val="00B8615F"/>
    <w:rsid w:val="00B864F2"/>
    <w:rsid w:val="00B8650F"/>
    <w:rsid w:val="00B866E0"/>
    <w:rsid w:val="00B86931"/>
    <w:rsid w:val="00B87084"/>
    <w:rsid w:val="00B8787D"/>
    <w:rsid w:val="00B879B2"/>
    <w:rsid w:val="00B87B43"/>
    <w:rsid w:val="00B87E39"/>
    <w:rsid w:val="00B87EF0"/>
    <w:rsid w:val="00B90550"/>
    <w:rsid w:val="00B906A5"/>
    <w:rsid w:val="00B90E11"/>
    <w:rsid w:val="00B910EC"/>
    <w:rsid w:val="00B91189"/>
    <w:rsid w:val="00B913B0"/>
    <w:rsid w:val="00B91B4A"/>
    <w:rsid w:val="00B92AAB"/>
    <w:rsid w:val="00B92AE1"/>
    <w:rsid w:val="00B92F7A"/>
    <w:rsid w:val="00B930AA"/>
    <w:rsid w:val="00B931A0"/>
    <w:rsid w:val="00B932B8"/>
    <w:rsid w:val="00B93388"/>
    <w:rsid w:val="00B93B21"/>
    <w:rsid w:val="00B944FE"/>
    <w:rsid w:val="00B94CBC"/>
    <w:rsid w:val="00B94EB2"/>
    <w:rsid w:val="00B9522E"/>
    <w:rsid w:val="00B95231"/>
    <w:rsid w:val="00B9553D"/>
    <w:rsid w:val="00B95624"/>
    <w:rsid w:val="00B95917"/>
    <w:rsid w:val="00B95A9B"/>
    <w:rsid w:val="00B95B55"/>
    <w:rsid w:val="00B95C48"/>
    <w:rsid w:val="00B95DCB"/>
    <w:rsid w:val="00B960A4"/>
    <w:rsid w:val="00B961E7"/>
    <w:rsid w:val="00B962D4"/>
    <w:rsid w:val="00B963BC"/>
    <w:rsid w:val="00B964A1"/>
    <w:rsid w:val="00B96591"/>
    <w:rsid w:val="00B96AD2"/>
    <w:rsid w:val="00B96D3E"/>
    <w:rsid w:val="00B973A1"/>
    <w:rsid w:val="00B974B6"/>
    <w:rsid w:val="00B97632"/>
    <w:rsid w:val="00B97A08"/>
    <w:rsid w:val="00B97E62"/>
    <w:rsid w:val="00BA02A4"/>
    <w:rsid w:val="00BA07AB"/>
    <w:rsid w:val="00BA0D70"/>
    <w:rsid w:val="00BA0F6E"/>
    <w:rsid w:val="00BA1DDE"/>
    <w:rsid w:val="00BA1DF7"/>
    <w:rsid w:val="00BA22E1"/>
    <w:rsid w:val="00BA26F9"/>
    <w:rsid w:val="00BA2802"/>
    <w:rsid w:val="00BA2846"/>
    <w:rsid w:val="00BA2968"/>
    <w:rsid w:val="00BA29DB"/>
    <w:rsid w:val="00BA2A5A"/>
    <w:rsid w:val="00BA2B8C"/>
    <w:rsid w:val="00BA32B6"/>
    <w:rsid w:val="00BA33E1"/>
    <w:rsid w:val="00BA3BE6"/>
    <w:rsid w:val="00BA3D97"/>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76"/>
    <w:rsid w:val="00BA7C0F"/>
    <w:rsid w:val="00BB04C4"/>
    <w:rsid w:val="00BB06A2"/>
    <w:rsid w:val="00BB0862"/>
    <w:rsid w:val="00BB0A20"/>
    <w:rsid w:val="00BB0EBD"/>
    <w:rsid w:val="00BB1333"/>
    <w:rsid w:val="00BB137A"/>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700E"/>
    <w:rsid w:val="00BB796D"/>
    <w:rsid w:val="00BB7A4F"/>
    <w:rsid w:val="00BB7A64"/>
    <w:rsid w:val="00BC0CAD"/>
    <w:rsid w:val="00BC0E07"/>
    <w:rsid w:val="00BC0EBF"/>
    <w:rsid w:val="00BC0EEF"/>
    <w:rsid w:val="00BC0EFD"/>
    <w:rsid w:val="00BC1A83"/>
    <w:rsid w:val="00BC1AEF"/>
    <w:rsid w:val="00BC1BFC"/>
    <w:rsid w:val="00BC1DB7"/>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D00C7"/>
    <w:rsid w:val="00BD041C"/>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39"/>
    <w:rsid w:val="00BD5C98"/>
    <w:rsid w:val="00BD60A6"/>
    <w:rsid w:val="00BD617F"/>
    <w:rsid w:val="00BD628B"/>
    <w:rsid w:val="00BD6979"/>
    <w:rsid w:val="00BD7161"/>
    <w:rsid w:val="00BD74D4"/>
    <w:rsid w:val="00BD7505"/>
    <w:rsid w:val="00BD75E3"/>
    <w:rsid w:val="00BD77F9"/>
    <w:rsid w:val="00BD7B76"/>
    <w:rsid w:val="00BD7E75"/>
    <w:rsid w:val="00BE0244"/>
    <w:rsid w:val="00BE065D"/>
    <w:rsid w:val="00BE06C5"/>
    <w:rsid w:val="00BE072C"/>
    <w:rsid w:val="00BE0990"/>
    <w:rsid w:val="00BE0A18"/>
    <w:rsid w:val="00BE0E45"/>
    <w:rsid w:val="00BE10A5"/>
    <w:rsid w:val="00BE1178"/>
    <w:rsid w:val="00BE19D6"/>
    <w:rsid w:val="00BE1ACA"/>
    <w:rsid w:val="00BE2056"/>
    <w:rsid w:val="00BE2D4B"/>
    <w:rsid w:val="00BE3123"/>
    <w:rsid w:val="00BE355B"/>
    <w:rsid w:val="00BE37CD"/>
    <w:rsid w:val="00BE3BD7"/>
    <w:rsid w:val="00BE3C6E"/>
    <w:rsid w:val="00BE3EAE"/>
    <w:rsid w:val="00BE4112"/>
    <w:rsid w:val="00BE42CD"/>
    <w:rsid w:val="00BE48ED"/>
    <w:rsid w:val="00BE495A"/>
    <w:rsid w:val="00BE4A8A"/>
    <w:rsid w:val="00BE56C3"/>
    <w:rsid w:val="00BE5894"/>
    <w:rsid w:val="00BE5B3F"/>
    <w:rsid w:val="00BE5C62"/>
    <w:rsid w:val="00BE5F18"/>
    <w:rsid w:val="00BE6670"/>
    <w:rsid w:val="00BE6BFA"/>
    <w:rsid w:val="00BE6C5A"/>
    <w:rsid w:val="00BE6DD0"/>
    <w:rsid w:val="00BE73A9"/>
    <w:rsid w:val="00BE7434"/>
    <w:rsid w:val="00BE744C"/>
    <w:rsid w:val="00BF006C"/>
    <w:rsid w:val="00BF0315"/>
    <w:rsid w:val="00BF065E"/>
    <w:rsid w:val="00BF087E"/>
    <w:rsid w:val="00BF1579"/>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616"/>
    <w:rsid w:val="00BF38D8"/>
    <w:rsid w:val="00BF3A2C"/>
    <w:rsid w:val="00BF3ECE"/>
    <w:rsid w:val="00BF3F1E"/>
    <w:rsid w:val="00BF45CA"/>
    <w:rsid w:val="00BF4C4E"/>
    <w:rsid w:val="00BF4EEC"/>
    <w:rsid w:val="00BF5341"/>
    <w:rsid w:val="00BF579E"/>
    <w:rsid w:val="00BF57E9"/>
    <w:rsid w:val="00BF58C7"/>
    <w:rsid w:val="00BF5995"/>
    <w:rsid w:val="00BF59CC"/>
    <w:rsid w:val="00BF5C24"/>
    <w:rsid w:val="00BF5C60"/>
    <w:rsid w:val="00BF5EDD"/>
    <w:rsid w:val="00BF5F3C"/>
    <w:rsid w:val="00BF60A5"/>
    <w:rsid w:val="00BF62D1"/>
    <w:rsid w:val="00BF69FC"/>
    <w:rsid w:val="00BF6E4F"/>
    <w:rsid w:val="00BF6FAD"/>
    <w:rsid w:val="00BF7836"/>
    <w:rsid w:val="00BF7FEA"/>
    <w:rsid w:val="00C00033"/>
    <w:rsid w:val="00C0047B"/>
    <w:rsid w:val="00C007FE"/>
    <w:rsid w:val="00C00A04"/>
    <w:rsid w:val="00C00AA1"/>
    <w:rsid w:val="00C00E2C"/>
    <w:rsid w:val="00C01632"/>
    <w:rsid w:val="00C01893"/>
    <w:rsid w:val="00C01F0A"/>
    <w:rsid w:val="00C022F8"/>
    <w:rsid w:val="00C023F0"/>
    <w:rsid w:val="00C0264E"/>
    <w:rsid w:val="00C02F24"/>
    <w:rsid w:val="00C0346F"/>
    <w:rsid w:val="00C03EF4"/>
    <w:rsid w:val="00C04615"/>
    <w:rsid w:val="00C04639"/>
    <w:rsid w:val="00C048B4"/>
    <w:rsid w:val="00C04B0C"/>
    <w:rsid w:val="00C05060"/>
    <w:rsid w:val="00C05D0C"/>
    <w:rsid w:val="00C063A2"/>
    <w:rsid w:val="00C066AA"/>
    <w:rsid w:val="00C06ACC"/>
    <w:rsid w:val="00C0704D"/>
    <w:rsid w:val="00C07385"/>
    <w:rsid w:val="00C07512"/>
    <w:rsid w:val="00C0764A"/>
    <w:rsid w:val="00C076EB"/>
    <w:rsid w:val="00C077CD"/>
    <w:rsid w:val="00C07827"/>
    <w:rsid w:val="00C079E7"/>
    <w:rsid w:val="00C07CBA"/>
    <w:rsid w:val="00C101EE"/>
    <w:rsid w:val="00C103BD"/>
    <w:rsid w:val="00C105C8"/>
    <w:rsid w:val="00C10A96"/>
    <w:rsid w:val="00C10D5B"/>
    <w:rsid w:val="00C110C0"/>
    <w:rsid w:val="00C11197"/>
    <w:rsid w:val="00C11332"/>
    <w:rsid w:val="00C119B1"/>
    <w:rsid w:val="00C11C2E"/>
    <w:rsid w:val="00C1243D"/>
    <w:rsid w:val="00C128E5"/>
    <w:rsid w:val="00C139BC"/>
    <w:rsid w:val="00C13D4D"/>
    <w:rsid w:val="00C13E0E"/>
    <w:rsid w:val="00C14897"/>
    <w:rsid w:val="00C14AE7"/>
    <w:rsid w:val="00C14BF8"/>
    <w:rsid w:val="00C14C6A"/>
    <w:rsid w:val="00C15295"/>
    <w:rsid w:val="00C152AC"/>
    <w:rsid w:val="00C155B8"/>
    <w:rsid w:val="00C155FA"/>
    <w:rsid w:val="00C158B1"/>
    <w:rsid w:val="00C15B70"/>
    <w:rsid w:val="00C15CD1"/>
    <w:rsid w:val="00C15E1D"/>
    <w:rsid w:val="00C15FE8"/>
    <w:rsid w:val="00C16416"/>
    <w:rsid w:val="00C165BE"/>
    <w:rsid w:val="00C1672B"/>
    <w:rsid w:val="00C16B80"/>
    <w:rsid w:val="00C16C09"/>
    <w:rsid w:val="00C17E6D"/>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3AF"/>
    <w:rsid w:val="00C258B3"/>
    <w:rsid w:val="00C25B2F"/>
    <w:rsid w:val="00C26247"/>
    <w:rsid w:val="00C27327"/>
    <w:rsid w:val="00C27539"/>
    <w:rsid w:val="00C2754E"/>
    <w:rsid w:val="00C27A66"/>
    <w:rsid w:val="00C27AE0"/>
    <w:rsid w:val="00C30374"/>
    <w:rsid w:val="00C3041D"/>
    <w:rsid w:val="00C30B01"/>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F9B"/>
    <w:rsid w:val="00C34C92"/>
    <w:rsid w:val="00C351A4"/>
    <w:rsid w:val="00C3525C"/>
    <w:rsid w:val="00C35831"/>
    <w:rsid w:val="00C3595D"/>
    <w:rsid w:val="00C359C1"/>
    <w:rsid w:val="00C35A1E"/>
    <w:rsid w:val="00C35B3A"/>
    <w:rsid w:val="00C35B73"/>
    <w:rsid w:val="00C35CDB"/>
    <w:rsid w:val="00C35D76"/>
    <w:rsid w:val="00C35E59"/>
    <w:rsid w:val="00C3664F"/>
    <w:rsid w:val="00C3705D"/>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4DF"/>
    <w:rsid w:val="00C44515"/>
    <w:rsid w:val="00C44708"/>
    <w:rsid w:val="00C447EB"/>
    <w:rsid w:val="00C44C6C"/>
    <w:rsid w:val="00C44D28"/>
    <w:rsid w:val="00C44D4D"/>
    <w:rsid w:val="00C45109"/>
    <w:rsid w:val="00C45232"/>
    <w:rsid w:val="00C45277"/>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130D"/>
    <w:rsid w:val="00C5194A"/>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A1"/>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C1"/>
    <w:rsid w:val="00C63042"/>
    <w:rsid w:val="00C6338D"/>
    <w:rsid w:val="00C633C8"/>
    <w:rsid w:val="00C6345B"/>
    <w:rsid w:val="00C63DFB"/>
    <w:rsid w:val="00C63E65"/>
    <w:rsid w:val="00C64258"/>
    <w:rsid w:val="00C64340"/>
    <w:rsid w:val="00C64497"/>
    <w:rsid w:val="00C64AAD"/>
    <w:rsid w:val="00C64BD8"/>
    <w:rsid w:val="00C64DD7"/>
    <w:rsid w:val="00C64DF5"/>
    <w:rsid w:val="00C65084"/>
    <w:rsid w:val="00C65127"/>
    <w:rsid w:val="00C655BA"/>
    <w:rsid w:val="00C65A43"/>
    <w:rsid w:val="00C66077"/>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8B"/>
    <w:rsid w:val="00C715C1"/>
    <w:rsid w:val="00C716B1"/>
    <w:rsid w:val="00C71C4C"/>
    <w:rsid w:val="00C71D51"/>
    <w:rsid w:val="00C71DB9"/>
    <w:rsid w:val="00C720B0"/>
    <w:rsid w:val="00C72134"/>
    <w:rsid w:val="00C72269"/>
    <w:rsid w:val="00C7282F"/>
    <w:rsid w:val="00C728BB"/>
    <w:rsid w:val="00C72E11"/>
    <w:rsid w:val="00C73BEF"/>
    <w:rsid w:val="00C73E1E"/>
    <w:rsid w:val="00C73EF1"/>
    <w:rsid w:val="00C73FBB"/>
    <w:rsid w:val="00C74046"/>
    <w:rsid w:val="00C746B1"/>
    <w:rsid w:val="00C74801"/>
    <w:rsid w:val="00C74A7A"/>
    <w:rsid w:val="00C74BCF"/>
    <w:rsid w:val="00C74BD1"/>
    <w:rsid w:val="00C750DD"/>
    <w:rsid w:val="00C75218"/>
    <w:rsid w:val="00C7554C"/>
    <w:rsid w:val="00C755A3"/>
    <w:rsid w:val="00C756AD"/>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72E"/>
    <w:rsid w:val="00C808C8"/>
    <w:rsid w:val="00C80C3D"/>
    <w:rsid w:val="00C80EAA"/>
    <w:rsid w:val="00C81078"/>
    <w:rsid w:val="00C8136F"/>
    <w:rsid w:val="00C817F9"/>
    <w:rsid w:val="00C82236"/>
    <w:rsid w:val="00C82634"/>
    <w:rsid w:val="00C82921"/>
    <w:rsid w:val="00C82CC8"/>
    <w:rsid w:val="00C82CFD"/>
    <w:rsid w:val="00C83316"/>
    <w:rsid w:val="00C83326"/>
    <w:rsid w:val="00C834A9"/>
    <w:rsid w:val="00C836B4"/>
    <w:rsid w:val="00C83CB7"/>
    <w:rsid w:val="00C83D2B"/>
    <w:rsid w:val="00C83FAC"/>
    <w:rsid w:val="00C84610"/>
    <w:rsid w:val="00C8467C"/>
    <w:rsid w:val="00C848AC"/>
    <w:rsid w:val="00C84A8E"/>
    <w:rsid w:val="00C84C06"/>
    <w:rsid w:val="00C84CD7"/>
    <w:rsid w:val="00C84DCB"/>
    <w:rsid w:val="00C85022"/>
    <w:rsid w:val="00C85104"/>
    <w:rsid w:val="00C85923"/>
    <w:rsid w:val="00C85BBB"/>
    <w:rsid w:val="00C8601E"/>
    <w:rsid w:val="00C86DA5"/>
    <w:rsid w:val="00C86DED"/>
    <w:rsid w:val="00C87007"/>
    <w:rsid w:val="00C8755C"/>
    <w:rsid w:val="00C875AA"/>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BC5"/>
    <w:rsid w:val="00C91EC4"/>
    <w:rsid w:val="00C92093"/>
    <w:rsid w:val="00C92E0E"/>
    <w:rsid w:val="00C92F0A"/>
    <w:rsid w:val="00C932F7"/>
    <w:rsid w:val="00C9331B"/>
    <w:rsid w:val="00C939D6"/>
    <w:rsid w:val="00C93C1F"/>
    <w:rsid w:val="00C93EA8"/>
    <w:rsid w:val="00C94154"/>
    <w:rsid w:val="00C9429C"/>
    <w:rsid w:val="00C948FF"/>
    <w:rsid w:val="00C94CA3"/>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D6E"/>
    <w:rsid w:val="00CA30BE"/>
    <w:rsid w:val="00CA364D"/>
    <w:rsid w:val="00CA3739"/>
    <w:rsid w:val="00CA3C46"/>
    <w:rsid w:val="00CA3D9E"/>
    <w:rsid w:val="00CA41B8"/>
    <w:rsid w:val="00CA41C7"/>
    <w:rsid w:val="00CA41FC"/>
    <w:rsid w:val="00CA49BA"/>
    <w:rsid w:val="00CA4A9C"/>
    <w:rsid w:val="00CA5181"/>
    <w:rsid w:val="00CA553A"/>
    <w:rsid w:val="00CA5F8A"/>
    <w:rsid w:val="00CA648A"/>
    <w:rsid w:val="00CA658E"/>
    <w:rsid w:val="00CA6AAD"/>
    <w:rsid w:val="00CA6B26"/>
    <w:rsid w:val="00CA6D43"/>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964"/>
    <w:rsid w:val="00CB3ACD"/>
    <w:rsid w:val="00CB3B19"/>
    <w:rsid w:val="00CB3D68"/>
    <w:rsid w:val="00CB40CD"/>
    <w:rsid w:val="00CB4BD8"/>
    <w:rsid w:val="00CB4E6E"/>
    <w:rsid w:val="00CB4F3B"/>
    <w:rsid w:val="00CB4F41"/>
    <w:rsid w:val="00CB50E1"/>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8B2"/>
    <w:rsid w:val="00CC4F76"/>
    <w:rsid w:val="00CC4FF3"/>
    <w:rsid w:val="00CC55B2"/>
    <w:rsid w:val="00CC5A21"/>
    <w:rsid w:val="00CC5A48"/>
    <w:rsid w:val="00CC5A87"/>
    <w:rsid w:val="00CC5ACC"/>
    <w:rsid w:val="00CC5EAA"/>
    <w:rsid w:val="00CC6107"/>
    <w:rsid w:val="00CC6169"/>
    <w:rsid w:val="00CC624D"/>
    <w:rsid w:val="00CC6D82"/>
    <w:rsid w:val="00CC720E"/>
    <w:rsid w:val="00CC7855"/>
    <w:rsid w:val="00CC78CB"/>
    <w:rsid w:val="00CC7E8F"/>
    <w:rsid w:val="00CD0199"/>
    <w:rsid w:val="00CD0616"/>
    <w:rsid w:val="00CD0B81"/>
    <w:rsid w:val="00CD0C2C"/>
    <w:rsid w:val="00CD1405"/>
    <w:rsid w:val="00CD16BD"/>
    <w:rsid w:val="00CD171B"/>
    <w:rsid w:val="00CD1AF5"/>
    <w:rsid w:val="00CD26D1"/>
    <w:rsid w:val="00CD2CA5"/>
    <w:rsid w:val="00CD33E9"/>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B7E"/>
    <w:rsid w:val="00CD6CC0"/>
    <w:rsid w:val="00CD6E77"/>
    <w:rsid w:val="00CD771D"/>
    <w:rsid w:val="00CD7805"/>
    <w:rsid w:val="00CD7887"/>
    <w:rsid w:val="00CD7CAA"/>
    <w:rsid w:val="00CD7D1D"/>
    <w:rsid w:val="00CD7DEC"/>
    <w:rsid w:val="00CD7F06"/>
    <w:rsid w:val="00CE03CF"/>
    <w:rsid w:val="00CE06F1"/>
    <w:rsid w:val="00CE0795"/>
    <w:rsid w:val="00CE0C6A"/>
    <w:rsid w:val="00CE0CC8"/>
    <w:rsid w:val="00CE1267"/>
    <w:rsid w:val="00CE194A"/>
    <w:rsid w:val="00CE198D"/>
    <w:rsid w:val="00CE1A7A"/>
    <w:rsid w:val="00CE1B85"/>
    <w:rsid w:val="00CE1C14"/>
    <w:rsid w:val="00CE1CC7"/>
    <w:rsid w:val="00CE2100"/>
    <w:rsid w:val="00CE238E"/>
    <w:rsid w:val="00CE2534"/>
    <w:rsid w:val="00CE2B15"/>
    <w:rsid w:val="00CE32C2"/>
    <w:rsid w:val="00CE34F0"/>
    <w:rsid w:val="00CE36FF"/>
    <w:rsid w:val="00CE3B11"/>
    <w:rsid w:val="00CE3C0B"/>
    <w:rsid w:val="00CE3E4A"/>
    <w:rsid w:val="00CE41D7"/>
    <w:rsid w:val="00CE4243"/>
    <w:rsid w:val="00CE4469"/>
    <w:rsid w:val="00CE44C3"/>
    <w:rsid w:val="00CE475C"/>
    <w:rsid w:val="00CE49A1"/>
    <w:rsid w:val="00CE4AD8"/>
    <w:rsid w:val="00CE4DD6"/>
    <w:rsid w:val="00CE50D7"/>
    <w:rsid w:val="00CE552B"/>
    <w:rsid w:val="00CE5704"/>
    <w:rsid w:val="00CE5F6D"/>
    <w:rsid w:val="00CE609B"/>
    <w:rsid w:val="00CE6269"/>
    <w:rsid w:val="00CE680D"/>
    <w:rsid w:val="00CE68BB"/>
    <w:rsid w:val="00CE6B4C"/>
    <w:rsid w:val="00CE6BA6"/>
    <w:rsid w:val="00CE6ECC"/>
    <w:rsid w:val="00CE6F96"/>
    <w:rsid w:val="00CE7D0E"/>
    <w:rsid w:val="00CF070F"/>
    <w:rsid w:val="00CF072E"/>
    <w:rsid w:val="00CF0C27"/>
    <w:rsid w:val="00CF1C7D"/>
    <w:rsid w:val="00CF238D"/>
    <w:rsid w:val="00CF2473"/>
    <w:rsid w:val="00CF2667"/>
    <w:rsid w:val="00CF2B33"/>
    <w:rsid w:val="00CF2B5D"/>
    <w:rsid w:val="00CF2D6C"/>
    <w:rsid w:val="00CF358A"/>
    <w:rsid w:val="00CF3781"/>
    <w:rsid w:val="00CF37E0"/>
    <w:rsid w:val="00CF4098"/>
    <w:rsid w:val="00CF43B6"/>
    <w:rsid w:val="00CF478C"/>
    <w:rsid w:val="00CF4C73"/>
    <w:rsid w:val="00CF58C6"/>
    <w:rsid w:val="00CF58D6"/>
    <w:rsid w:val="00CF6241"/>
    <w:rsid w:val="00CF6571"/>
    <w:rsid w:val="00CF6661"/>
    <w:rsid w:val="00CF70D3"/>
    <w:rsid w:val="00CF7747"/>
    <w:rsid w:val="00CF7C33"/>
    <w:rsid w:val="00D000D8"/>
    <w:rsid w:val="00D0034E"/>
    <w:rsid w:val="00D00C45"/>
    <w:rsid w:val="00D00D0A"/>
    <w:rsid w:val="00D011C5"/>
    <w:rsid w:val="00D01710"/>
    <w:rsid w:val="00D01808"/>
    <w:rsid w:val="00D01F17"/>
    <w:rsid w:val="00D025E7"/>
    <w:rsid w:val="00D02842"/>
    <w:rsid w:val="00D02BAD"/>
    <w:rsid w:val="00D02DE1"/>
    <w:rsid w:val="00D02FB8"/>
    <w:rsid w:val="00D0305D"/>
    <w:rsid w:val="00D03104"/>
    <w:rsid w:val="00D03328"/>
    <w:rsid w:val="00D03AD0"/>
    <w:rsid w:val="00D043F6"/>
    <w:rsid w:val="00D04A48"/>
    <w:rsid w:val="00D04CD1"/>
    <w:rsid w:val="00D04DE1"/>
    <w:rsid w:val="00D04E27"/>
    <w:rsid w:val="00D05043"/>
    <w:rsid w:val="00D050A3"/>
    <w:rsid w:val="00D05190"/>
    <w:rsid w:val="00D051E7"/>
    <w:rsid w:val="00D054DB"/>
    <w:rsid w:val="00D0562E"/>
    <w:rsid w:val="00D05818"/>
    <w:rsid w:val="00D05CC4"/>
    <w:rsid w:val="00D062EF"/>
    <w:rsid w:val="00D06603"/>
    <w:rsid w:val="00D067F8"/>
    <w:rsid w:val="00D0684B"/>
    <w:rsid w:val="00D06AC4"/>
    <w:rsid w:val="00D0702E"/>
    <w:rsid w:val="00D072E3"/>
    <w:rsid w:val="00D10040"/>
    <w:rsid w:val="00D10048"/>
    <w:rsid w:val="00D10107"/>
    <w:rsid w:val="00D10262"/>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409B"/>
    <w:rsid w:val="00D140A8"/>
    <w:rsid w:val="00D14526"/>
    <w:rsid w:val="00D14531"/>
    <w:rsid w:val="00D1475F"/>
    <w:rsid w:val="00D14762"/>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BC"/>
    <w:rsid w:val="00D20969"/>
    <w:rsid w:val="00D20B53"/>
    <w:rsid w:val="00D20E99"/>
    <w:rsid w:val="00D21251"/>
    <w:rsid w:val="00D212D0"/>
    <w:rsid w:val="00D2135E"/>
    <w:rsid w:val="00D21911"/>
    <w:rsid w:val="00D21C8D"/>
    <w:rsid w:val="00D21E27"/>
    <w:rsid w:val="00D21F2D"/>
    <w:rsid w:val="00D22386"/>
    <w:rsid w:val="00D22592"/>
    <w:rsid w:val="00D226B9"/>
    <w:rsid w:val="00D231EE"/>
    <w:rsid w:val="00D233C8"/>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EF5"/>
    <w:rsid w:val="00D26F2F"/>
    <w:rsid w:val="00D27164"/>
    <w:rsid w:val="00D27471"/>
    <w:rsid w:val="00D276E6"/>
    <w:rsid w:val="00D27F4B"/>
    <w:rsid w:val="00D30352"/>
    <w:rsid w:val="00D303B3"/>
    <w:rsid w:val="00D30D53"/>
    <w:rsid w:val="00D30E80"/>
    <w:rsid w:val="00D30E98"/>
    <w:rsid w:val="00D319F5"/>
    <w:rsid w:val="00D31B8F"/>
    <w:rsid w:val="00D321A5"/>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1A"/>
    <w:rsid w:val="00D34FB2"/>
    <w:rsid w:val="00D35144"/>
    <w:rsid w:val="00D35213"/>
    <w:rsid w:val="00D352F3"/>
    <w:rsid w:val="00D35385"/>
    <w:rsid w:val="00D35555"/>
    <w:rsid w:val="00D358AC"/>
    <w:rsid w:val="00D358AD"/>
    <w:rsid w:val="00D35AE8"/>
    <w:rsid w:val="00D36461"/>
    <w:rsid w:val="00D36A02"/>
    <w:rsid w:val="00D36E43"/>
    <w:rsid w:val="00D371B2"/>
    <w:rsid w:val="00D37A91"/>
    <w:rsid w:val="00D37EFC"/>
    <w:rsid w:val="00D404CC"/>
    <w:rsid w:val="00D4082F"/>
    <w:rsid w:val="00D40B59"/>
    <w:rsid w:val="00D41748"/>
    <w:rsid w:val="00D42132"/>
    <w:rsid w:val="00D422DA"/>
    <w:rsid w:val="00D42358"/>
    <w:rsid w:val="00D4243E"/>
    <w:rsid w:val="00D42489"/>
    <w:rsid w:val="00D42C0A"/>
    <w:rsid w:val="00D42F95"/>
    <w:rsid w:val="00D43397"/>
    <w:rsid w:val="00D436A5"/>
    <w:rsid w:val="00D43D05"/>
    <w:rsid w:val="00D442B4"/>
    <w:rsid w:val="00D44347"/>
    <w:rsid w:val="00D449C5"/>
    <w:rsid w:val="00D44C66"/>
    <w:rsid w:val="00D456D7"/>
    <w:rsid w:val="00D457B5"/>
    <w:rsid w:val="00D459E3"/>
    <w:rsid w:val="00D4664E"/>
    <w:rsid w:val="00D467E9"/>
    <w:rsid w:val="00D46A69"/>
    <w:rsid w:val="00D46EDD"/>
    <w:rsid w:val="00D476CB"/>
    <w:rsid w:val="00D4772A"/>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969"/>
    <w:rsid w:val="00D539A8"/>
    <w:rsid w:val="00D539F9"/>
    <w:rsid w:val="00D53AFF"/>
    <w:rsid w:val="00D54239"/>
    <w:rsid w:val="00D54577"/>
    <w:rsid w:val="00D547A3"/>
    <w:rsid w:val="00D547D5"/>
    <w:rsid w:val="00D547F7"/>
    <w:rsid w:val="00D54B89"/>
    <w:rsid w:val="00D54BE3"/>
    <w:rsid w:val="00D552EB"/>
    <w:rsid w:val="00D5541C"/>
    <w:rsid w:val="00D55814"/>
    <w:rsid w:val="00D5587C"/>
    <w:rsid w:val="00D55D62"/>
    <w:rsid w:val="00D55EEB"/>
    <w:rsid w:val="00D56BA7"/>
    <w:rsid w:val="00D57368"/>
    <w:rsid w:val="00D60328"/>
    <w:rsid w:val="00D60883"/>
    <w:rsid w:val="00D61083"/>
    <w:rsid w:val="00D611FA"/>
    <w:rsid w:val="00D61663"/>
    <w:rsid w:val="00D6171B"/>
    <w:rsid w:val="00D61AD8"/>
    <w:rsid w:val="00D6238D"/>
    <w:rsid w:val="00D624C4"/>
    <w:rsid w:val="00D626CB"/>
    <w:rsid w:val="00D62ADF"/>
    <w:rsid w:val="00D62B0B"/>
    <w:rsid w:val="00D62B78"/>
    <w:rsid w:val="00D62E31"/>
    <w:rsid w:val="00D63014"/>
    <w:rsid w:val="00D63018"/>
    <w:rsid w:val="00D6360C"/>
    <w:rsid w:val="00D6374F"/>
    <w:rsid w:val="00D63752"/>
    <w:rsid w:val="00D63796"/>
    <w:rsid w:val="00D63C0D"/>
    <w:rsid w:val="00D64440"/>
    <w:rsid w:val="00D64E6F"/>
    <w:rsid w:val="00D64F0B"/>
    <w:rsid w:val="00D64F9E"/>
    <w:rsid w:val="00D65183"/>
    <w:rsid w:val="00D6519A"/>
    <w:rsid w:val="00D6522D"/>
    <w:rsid w:val="00D65849"/>
    <w:rsid w:val="00D66192"/>
    <w:rsid w:val="00D66299"/>
    <w:rsid w:val="00D669B4"/>
    <w:rsid w:val="00D66AF0"/>
    <w:rsid w:val="00D66B39"/>
    <w:rsid w:val="00D66C05"/>
    <w:rsid w:val="00D6752E"/>
    <w:rsid w:val="00D6786A"/>
    <w:rsid w:val="00D67D5D"/>
    <w:rsid w:val="00D7053C"/>
    <w:rsid w:val="00D70D3C"/>
    <w:rsid w:val="00D70F5D"/>
    <w:rsid w:val="00D71120"/>
    <w:rsid w:val="00D71203"/>
    <w:rsid w:val="00D7163F"/>
    <w:rsid w:val="00D71B3C"/>
    <w:rsid w:val="00D71BDF"/>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796"/>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C12"/>
    <w:rsid w:val="00D83CAA"/>
    <w:rsid w:val="00D847F4"/>
    <w:rsid w:val="00D84CB5"/>
    <w:rsid w:val="00D8558A"/>
    <w:rsid w:val="00D856F4"/>
    <w:rsid w:val="00D85EAF"/>
    <w:rsid w:val="00D85F4C"/>
    <w:rsid w:val="00D866A9"/>
    <w:rsid w:val="00D868AD"/>
    <w:rsid w:val="00D869E5"/>
    <w:rsid w:val="00D86E60"/>
    <w:rsid w:val="00D86F31"/>
    <w:rsid w:val="00D86F5B"/>
    <w:rsid w:val="00D876F6"/>
    <w:rsid w:val="00D8773C"/>
    <w:rsid w:val="00D878A7"/>
    <w:rsid w:val="00D87AD4"/>
    <w:rsid w:val="00D9003F"/>
    <w:rsid w:val="00D900FB"/>
    <w:rsid w:val="00D901AF"/>
    <w:rsid w:val="00D9043E"/>
    <w:rsid w:val="00D9146F"/>
    <w:rsid w:val="00D915AC"/>
    <w:rsid w:val="00D91C74"/>
    <w:rsid w:val="00D91E1A"/>
    <w:rsid w:val="00D922F3"/>
    <w:rsid w:val="00D92319"/>
    <w:rsid w:val="00D92752"/>
    <w:rsid w:val="00D9281B"/>
    <w:rsid w:val="00D929B5"/>
    <w:rsid w:val="00D92B6A"/>
    <w:rsid w:val="00D92FB1"/>
    <w:rsid w:val="00D935C9"/>
    <w:rsid w:val="00D93B78"/>
    <w:rsid w:val="00D95501"/>
    <w:rsid w:val="00D958B1"/>
    <w:rsid w:val="00D959A2"/>
    <w:rsid w:val="00D95A94"/>
    <w:rsid w:val="00D95BF5"/>
    <w:rsid w:val="00D95C12"/>
    <w:rsid w:val="00D9627C"/>
    <w:rsid w:val="00D9699C"/>
    <w:rsid w:val="00D96B5F"/>
    <w:rsid w:val="00D96E45"/>
    <w:rsid w:val="00D975F1"/>
    <w:rsid w:val="00D9781B"/>
    <w:rsid w:val="00D97B34"/>
    <w:rsid w:val="00D97C14"/>
    <w:rsid w:val="00D97C65"/>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828"/>
    <w:rsid w:val="00DA58C1"/>
    <w:rsid w:val="00DA5CBA"/>
    <w:rsid w:val="00DA5F21"/>
    <w:rsid w:val="00DA6169"/>
    <w:rsid w:val="00DA646E"/>
    <w:rsid w:val="00DA6512"/>
    <w:rsid w:val="00DA6535"/>
    <w:rsid w:val="00DA65AF"/>
    <w:rsid w:val="00DA6960"/>
    <w:rsid w:val="00DA6AE9"/>
    <w:rsid w:val="00DA6C55"/>
    <w:rsid w:val="00DA6CC9"/>
    <w:rsid w:val="00DA6DE8"/>
    <w:rsid w:val="00DA6FBB"/>
    <w:rsid w:val="00DA70FE"/>
    <w:rsid w:val="00DA78D9"/>
    <w:rsid w:val="00DB0211"/>
    <w:rsid w:val="00DB0956"/>
    <w:rsid w:val="00DB0A78"/>
    <w:rsid w:val="00DB10EF"/>
    <w:rsid w:val="00DB1238"/>
    <w:rsid w:val="00DB1537"/>
    <w:rsid w:val="00DB16CA"/>
    <w:rsid w:val="00DB1747"/>
    <w:rsid w:val="00DB19F8"/>
    <w:rsid w:val="00DB1A61"/>
    <w:rsid w:val="00DB1DCA"/>
    <w:rsid w:val="00DB1E31"/>
    <w:rsid w:val="00DB204F"/>
    <w:rsid w:val="00DB29AA"/>
    <w:rsid w:val="00DB30F0"/>
    <w:rsid w:val="00DB35D5"/>
    <w:rsid w:val="00DB3B31"/>
    <w:rsid w:val="00DB3F29"/>
    <w:rsid w:val="00DB425F"/>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7C"/>
    <w:rsid w:val="00DB788C"/>
    <w:rsid w:val="00DB7AF3"/>
    <w:rsid w:val="00DB7D28"/>
    <w:rsid w:val="00DB7E53"/>
    <w:rsid w:val="00DC0031"/>
    <w:rsid w:val="00DC02D9"/>
    <w:rsid w:val="00DC032B"/>
    <w:rsid w:val="00DC04BA"/>
    <w:rsid w:val="00DC088D"/>
    <w:rsid w:val="00DC1319"/>
    <w:rsid w:val="00DC1328"/>
    <w:rsid w:val="00DC1680"/>
    <w:rsid w:val="00DC1DF2"/>
    <w:rsid w:val="00DC1ED4"/>
    <w:rsid w:val="00DC1F28"/>
    <w:rsid w:val="00DC205A"/>
    <w:rsid w:val="00DC2F80"/>
    <w:rsid w:val="00DC338E"/>
    <w:rsid w:val="00DC3949"/>
    <w:rsid w:val="00DC473D"/>
    <w:rsid w:val="00DC4E53"/>
    <w:rsid w:val="00DC5ACA"/>
    <w:rsid w:val="00DC63F6"/>
    <w:rsid w:val="00DC6A3B"/>
    <w:rsid w:val="00DC6A72"/>
    <w:rsid w:val="00DC6A74"/>
    <w:rsid w:val="00DC6C9E"/>
    <w:rsid w:val="00DC6E93"/>
    <w:rsid w:val="00DC6FD4"/>
    <w:rsid w:val="00DC7A92"/>
    <w:rsid w:val="00DC7B00"/>
    <w:rsid w:val="00DC7B9A"/>
    <w:rsid w:val="00DC7F0F"/>
    <w:rsid w:val="00DD050F"/>
    <w:rsid w:val="00DD0A27"/>
    <w:rsid w:val="00DD0B69"/>
    <w:rsid w:val="00DD0FF1"/>
    <w:rsid w:val="00DD112F"/>
    <w:rsid w:val="00DD127A"/>
    <w:rsid w:val="00DD1383"/>
    <w:rsid w:val="00DD1435"/>
    <w:rsid w:val="00DD1959"/>
    <w:rsid w:val="00DD1A94"/>
    <w:rsid w:val="00DD1B74"/>
    <w:rsid w:val="00DD1D84"/>
    <w:rsid w:val="00DD1F26"/>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5403"/>
    <w:rsid w:val="00DD54FD"/>
    <w:rsid w:val="00DD57B5"/>
    <w:rsid w:val="00DD5DD8"/>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96C"/>
    <w:rsid w:val="00DE399B"/>
    <w:rsid w:val="00DE3B5E"/>
    <w:rsid w:val="00DE4330"/>
    <w:rsid w:val="00DE45C2"/>
    <w:rsid w:val="00DE47B2"/>
    <w:rsid w:val="00DE4F54"/>
    <w:rsid w:val="00DE53D7"/>
    <w:rsid w:val="00DE5DD9"/>
    <w:rsid w:val="00DE5E73"/>
    <w:rsid w:val="00DE6922"/>
    <w:rsid w:val="00DE6A49"/>
    <w:rsid w:val="00DE6D4A"/>
    <w:rsid w:val="00DE744B"/>
    <w:rsid w:val="00DE75B6"/>
    <w:rsid w:val="00DE76B0"/>
    <w:rsid w:val="00DE7ED2"/>
    <w:rsid w:val="00DF0055"/>
    <w:rsid w:val="00DF00CE"/>
    <w:rsid w:val="00DF00D6"/>
    <w:rsid w:val="00DF02F7"/>
    <w:rsid w:val="00DF0A78"/>
    <w:rsid w:val="00DF11B9"/>
    <w:rsid w:val="00DF1659"/>
    <w:rsid w:val="00DF1760"/>
    <w:rsid w:val="00DF1F17"/>
    <w:rsid w:val="00DF1F43"/>
    <w:rsid w:val="00DF2158"/>
    <w:rsid w:val="00DF2859"/>
    <w:rsid w:val="00DF2A87"/>
    <w:rsid w:val="00DF349F"/>
    <w:rsid w:val="00DF3577"/>
    <w:rsid w:val="00DF36FE"/>
    <w:rsid w:val="00DF3783"/>
    <w:rsid w:val="00DF3849"/>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671"/>
    <w:rsid w:val="00DF77CB"/>
    <w:rsid w:val="00DF7988"/>
    <w:rsid w:val="00DF7CDA"/>
    <w:rsid w:val="00E002E3"/>
    <w:rsid w:val="00E00B35"/>
    <w:rsid w:val="00E01369"/>
    <w:rsid w:val="00E0144A"/>
    <w:rsid w:val="00E0157B"/>
    <w:rsid w:val="00E0187F"/>
    <w:rsid w:val="00E01D80"/>
    <w:rsid w:val="00E01E71"/>
    <w:rsid w:val="00E02187"/>
    <w:rsid w:val="00E02C1B"/>
    <w:rsid w:val="00E02EB5"/>
    <w:rsid w:val="00E03063"/>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104FD"/>
    <w:rsid w:val="00E11587"/>
    <w:rsid w:val="00E1168D"/>
    <w:rsid w:val="00E11BAB"/>
    <w:rsid w:val="00E11EBF"/>
    <w:rsid w:val="00E12283"/>
    <w:rsid w:val="00E127AB"/>
    <w:rsid w:val="00E12E22"/>
    <w:rsid w:val="00E131D5"/>
    <w:rsid w:val="00E131E8"/>
    <w:rsid w:val="00E1322F"/>
    <w:rsid w:val="00E13622"/>
    <w:rsid w:val="00E13762"/>
    <w:rsid w:val="00E138F6"/>
    <w:rsid w:val="00E13D92"/>
    <w:rsid w:val="00E13F7F"/>
    <w:rsid w:val="00E14192"/>
    <w:rsid w:val="00E14420"/>
    <w:rsid w:val="00E1473F"/>
    <w:rsid w:val="00E14FED"/>
    <w:rsid w:val="00E151BC"/>
    <w:rsid w:val="00E15315"/>
    <w:rsid w:val="00E15320"/>
    <w:rsid w:val="00E153AC"/>
    <w:rsid w:val="00E159A5"/>
    <w:rsid w:val="00E159DB"/>
    <w:rsid w:val="00E15E00"/>
    <w:rsid w:val="00E163FD"/>
    <w:rsid w:val="00E1640C"/>
    <w:rsid w:val="00E164D6"/>
    <w:rsid w:val="00E165D1"/>
    <w:rsid w:val="00E16651"/>
    <w:rsid w:val="00E16BC7"/>
    <w:rsid w:val="00E16C01"/>
    <w:rsid w:val="00E17451"/>
    <w:rsid w:val="00E1798B"/>
    <w:rsid w:val="00E20820"/>
    <w:rsid w:val="00E21865"/>
    <w:rsid w:val="00E21F78"/>
    <w:rsid w:val="00E22566"/>
    <w:rsid w:val="00E227F1"/>
    <w:rsid w:val="00E22997"/>
    <w:rsid w:val="00E22A7B"/>
    <w:rsid w:val="00E22C8B"/>
    <w:rsid w:val="00E22FDF"/>
    <w:rsid w:val="00E2343B"/>
    <w:rsid w:val="00E2390A"/>
    <w:rsid w:val="00E23D61"/>
    <w:rsid w:val="00E2412B"/>
    <w:rsid w:val="00E24755"/>
    <w:rsid w:val="00E24D9B"/>
    <w:rsid w:val="00E25456"/>
    <w:rsid w:val="00E2549F"/>
    <w:rsid w:val="00E25D46"/>
    <w:rsid w:val="00E261BA"/>
    <w:rsid w:val="00E263CA"/>
    <w:rsid w:val="00E26696"/>
    <w:rsid w:val="00E2701C"/>
    <w:rsid w:val="00E271D7"/>
    <w:rsid w:val="00E274B8"/>
    <w:rsid w:val="00E27500"/>
    <w:rsid w:val="00E27550"/>
    <w:rsid w:val="00E27CCE"/>
    <w:rsid w:val="00E3067C"/>
    <w:rsid w:val="00E30745"/>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33C"/>
    <w:rsid w:val="00E344FF"/>
    <w:rsid w:val="00E3582D"/>
    <w:rsid w:val="00E35DF7"/>
    <w:rsid w:val="00E362EF"/>
    <w:rsid w:val="00E36616"/>
    <w:rsid w:val="00E366BE"/>
    <w:rsid w:val="00E3679A"/>
    <w:rsid w:val="00E36A4A"/>
    <w:rsid w:val="00E36F63"/>
    <w:rsid w:val="00E37230"/>
    <w:rsid w:val="00E374B1"/>
    <w:rsid w:val="00E37743"/>
    <w:rsid w:val="00E377C1"/>
    <w:rsid w:val="00E379F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6673"/>
    <w:rsid w:val="00E46B93"/>
    <w:rsid w:val="00E46D24"/>
    <w:rsid w:val="00E46D2E"/>
    <w:rsid w:val="00E46DC6"/>
    <w:rsid w:val="00E470A3"/>
    <w:rsid w:val="00E470BE"/>
    <w:rsid w:val="00E4710F"/>
    <w:rsid w:val="00E4762B"/>
    <w:rsid w:val="00E47C3B"/>
    <w:rsid w:val="00E47D75"/>
    <w:rsid w:val="00E47E1F"/>
    <w:rsid w:val="00E47E8F"/>
    <w:rsid w:val="00E47EC2"/>
    <w:rsid w:val="00E47EC4"/>
    <w:rsid w:val="00E50508"/>
    <w:rsid w:val="00E5051A"/>
    <w:rsid w:val="00E50857"/>
    <w:rsid w:val="00E50EA3"/>
    <w:rsid w:val="00E50F9E"/>
    <w:rsid w:val="00E5169C"/>
    <w:rsid w:val="00E51742"/>
    <w:rsid w:val="00E51885"/>
    <w:rsid w:val="00E51A57"/>
    <w:rsid w:val="00E51C33"/>
    <w:rsid w:val="00E52503"/>
    <w:rsid w:val="00E52702"/>
    <w:rsid w:val="00E52E2C"/>
    <w:rsid w:val="00E53074"/>
    <w:rsid w:val="00E530D2"/>
    <w:rsid w:val="00E534EA"/>
    <w:rsid w:val="00E537B5"/>
    <w:rsid w:val="00E53BB5"/>
    <w:rsid w:val="00E53CD2"/>
    <w:rsid w:val="00E540B1"/>
    <w:rsid w:val="00E54226"/>
    <w:rsid w:val="00E54768"/>
    <w:rsid w:val="00E54AFE"/>
    <w:rsid w:val="00E54D22"/>
    <w:rsid w:val="00E54F98"/>
    <w:rsid w:val="00E55307"/>
    <w:rsid w:val="00E55589"/>
    <w:rsid w:val="00E5559D"/>
    <w:rsid w:val="00E55622"/>
    <w:rsid w:val="00E55AF3"/>
    <w:rsid w:val="00E55DD1"/>
    <w:rsid w:val="00E55F86"/>
    <w:rsid w:val="00E5613C"/>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310"/>
    <w:rsid w:val="00E6358A"/>
    <w:rsid w:val="00E635C2"/>
    <w:rsid w:val="00E63F4E"/>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E9C"/>
    <w:rsid w:val="00E67F91"/>
    <w:rsid w:val="00E70067"/>
    <w:rsid w:val="00E70180"/>
    <w:rsid w:val="00E707FF"/>
    <w:rsid w:val="00E70926"/>
    <w:rsid w:val="00E70A0F"/>
    <w:rsid w:val="00E70BDE"/>
    <w:rsid w:val="00E70BEC"/>
    <w:rsid w:val="00E71441"/>
    <w:rsid w:val="00E71741"/>
    <w:rsid w:val="00E71C55"/>
    <w:rsid w:val="00E72919"/>
    <w:rsid w:val="00E72C29"/>
    <w:rsid w:val="00E72ECD"/>
    <w:rsid w:val="00E7311D"/>
    <w:rsid w:val="00E731BA"/>
    <w:rsid w:val="00E7349C"/>
    <w:rsid w:val="00E73A9F"/>
    <w:rsid w:val="00E73B9D"/>
    <w:rsid w:val="00E7453A"/>
    <w:rsid w:val="00E749A3"/>
    <w:rsid w:val="00E74A1F"/>
    <w:rsid w:val="00E74EA9"/>
    <w:rsid w:val="00E75036"/>
    <w:rsid w:val="00E7532C"/>
    <w:rsid w:val="00E758F5"/>
    <w:rsid w:val="00E75FCD"/>
    <w:rsid w:val="00E760F3"/>
    <w:rsid w:val="00E765A5"/>
    <w:rsid w:val="00E76B36"/>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305F"/>
    <w:rsid w:val="00E8321A"/>
    <w:rsid w:val="00E83896"/>
    <w:rsid w:val="00E84215"/>
    <w:rsid w:val="00E843E4"/>
    <w:rsid w:val="00E84596"/>
    <w:rsid w:val="00E84689"/>
    <w:rsid w:val="00E846B0"/>
    <w:rsid w:val="00E84951"/>
    <w:rsid w:val="00E85D3A"/>
    <w:rsid w:val="00E8671F"/>
    <w:rsid w:val="00E86A11"/>
    <w:rsid w:val="00E86A32"/>
    <w:rsid w:val="00E86A77"/>
    <w:rsid w:val="00E86EA1"/>
    <w:rsid w:val="00E86F64"/>
    <w:rsid w:val="00E872A6"/>
    <w:rsid w:val="00E8762B"/>
    <w:rsid w:val="00E8767A"/>
    <w:rsid w:val="00E87706"/>
    <w:rsid w:val="00E87AEC"/>
    <w:rsid w:val="00E87B87"/>
    <w:rsid w:val="00E87DBB"/>
    <w:rsid w:val="00E87F12"/>
    <w:rsid w:val="00E901E7"/>
    <w:rsid w:val="00E904EA"/>
    <w:rsid w:val="00E909FE"/>
    <w:rsid w:val="00E91021"/>
    <w:rsid w:val="00E9181A"/>
    <w:rsid w:val="00E9192F"/>
    <w:rsid w:val="00E91DC4"/>
    <w:rsid w:val="00E920B2"/>
    <w:rsid w:val="00E92523"/>
    <w:rsid w:val="00E92CAB"/>
    <w:rsid w:val="00E92E66"/>
    <w:rsid w:val="00E92F24"/>
    <w:rsid w:val="00E9304D"/>
    <w:rsid w:val="00E930F0"/>
    <w:rsid w:val="00E93784"/>
    <w:rsid w:val="00E93AB0"/>
    <w:rsid w:val="00E93B0B"/>
    <w:rsid w:val="00E93E1A"/>
    <w:rsid w:val="00E944B7"/>
    <w:rsid w:val="00E94ACB"/>
    <w:rsid w:val="00E94C8C"/>
    <w:rsid w:val="00E94D38"/>
    <w:rsid w:val="00E95608"/>
    <w:rsid w:val="00E95645"/>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486"/>
    <w:rsid w:val="00EA74D5"/>
    <w:rsid w:val="00EA77A6"/>
    <w:rsid w:val="00EB004F"/>
    <w:rsid w:val="00EB0121"/>
    <w:rsid w:val="00EB0314"/>
    <w:rsid w:val="00EB0E92"/>
    <w:rsid w:val="00EB0ECE"/>
    <w:rsid w:val="00EB1732"/>
    <w:rsid w:val="00EB1C61"/>
    <w:rsid w:val="00EB1F27"/>
    <w:rsid w:val="00EB2243"/>
    <w:rsid w:val="00EB2250"/>
    <w:rsid w:val="00EB2306"/>
    <w:rsid w:val="00EB2C9B"/>
    <w:rsid w:val="00EB2E49"/>
    <w:rsid w:val="00EB3044"/>
    <w:rsid w:val="00EB32D6"/>
    <w:rsid w:val="00EB34A4"/>
    <w:rsid w:val="00EB3979"/>
    <w:rsid w:val="00EB3BCA"/>
    <w:rsid w:val="00EB40EE"/>
    <w:rsid w:val="00EB43E4"/>
    <w:rsid w:val="00EB4C87"/>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246"/>
    <w:rsid w:val="00ED2420"/>
    <w:rsid w:val="00ED264F"/>
    <w:rsid w:val="00ED2791"/>
    <w:rsid w:val="00ED282F"/>
    <w:rsid w:val="00ED29F6"/>
    <w:rsid w:val="00ED38CD"/>
    <w:rsid w:val="00ED39FC"/>
    <w:rsid w:val="00ED4456"/>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F1B"/>
    <w:rsid w:val="00ED707C"/>
    <w:rsid w:val="00ED754C"/>
    <w:rsid w:val="00ED7FAB"/>
    <w:rsid w:val="00EE0748"/>
    <w:rsid w:val="00EE0A10"/>
    <w:rsid w:val="00EE1084"/>
    <w:rsid w:val="00EE1161"/>
    <w:rsid w:val="00EE12B2"/>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BC9"/>
    <w:rsid w:val="00EF0D12"/>
    <w:rsid w:val="00EF0DC4"/>
    <w:rsid w:val="00EF0EF8"/>
    <w:rsid w:val="00EF0FF4"/>
    <w:rsid w:val="00EF1828"/>
    <w:rsid w:val="00EF1937"/>
    <w:rsid w:val="00EF1A97"/>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B7"/>
    <w:rsid w:val="00EF63B9"/>
    <w:rsid w:val="00EF6CD2"/>
    <w:rsid w:val="00EF6CE1"/>
    <w:rsid w:val="00EF6EC3"/>
    <w:rsid w:val="00EF7056"/>
    <w:rsid w:val="00EF795F"/>
    <w:rsid w:val="00EF7981"/>
    <w:rsid w:val="00F0018F"/>
    <w:rsid w:val="00F00488"/>
    <w:rsid w:val="00F0059F"/>
    <w:rsid w:val="00F007F3"/>
    <w:rsid w:val="00F009A4"/>
    <w:rsid w:val="00F00B19"/>
    <w:rsid w:val="00F00DA5"/>
    <w:rsid w:val="00F00FF4"/>
    <w:rsid w:val="00F015AF"/>
    <w:rsid w:val="00F01721"/>
    <w:rsid w:val="00F017D9"/>
    <w:rsid w:val="00F01905"/>
    <w:rsid w:val="00F01DCC"/>
    <w:rsid w:val="00F01DFD"/>
    <w:rsid w:val="00F0213C"/>
    <w:rsid w:val="00F021DC"/>
    <w:rsid w:val="00F02533"/>
    <w:rsid w:val="00F0257E"/>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A"/>
    <w:rsid w:val="00F059B3"/>
    <w:rsid w:val="00F05F20"/>
    <w:rsid w:val="00F0610A"/>
    <w:rsid w:val="00F06336"/>
    <w:rsid w:val="00F065DD"/>
    <w:rsid w:val="00F066C2"/>
    <w:rsid w:val="00F06ABF"/>
    <w:rsid w:val="00F06E22"/>
    <w:rsid w:val="00F06F19"/>
    <w:rsid w:val="00F07237"/>
    <w:rsid w:val="00F07605"/>
    <w:rsid w:val="00F07A47"/>
    <w:rsid w:val="00F07B6C"/>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F9"/>
    <w:rsid w:val="00F142E1"/>
    <w:rsid w:val="00F14321"/>
    <w:rsid w:val="00F1485C"/>
    <w:rsid w:val="00F1561C"/>
    <w:rsid w:val="00F15AA2"/>
    <w:rsid w:val="00F15DCD"/>
    <w:rsid w:val="00F15F4C"/>
    <w:rsid w:val="00F1638C"/>
    <w:rsid w:val="00F1658C"/>
    <w:rsid w:val="00F1667E"/>
    <w:rsid w:val="00F16B0A"/>
    <w:rsid w:val="00F170F6"/>
    <w:rsid w:val="00F17490"/>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E3E"/>
    <w:rsid w:val="00F233E9"/>
    <w:rsid w:val="00F23653"/>
    <w:rsid w:val="00F23A5B"/>
    <w:rsid w:val="00F23C69"/>
    <w:rsid w:val="00F24290"/>
    <w:rsid w:val="00F24418"/>
    <w:rsid w:val="00F245AC"/>
    <w:rsid w:val="00F24B85"/>
    <w:rsid w:val="00F25576"/>
    <w:rsid w:val="00F25618"/>
    <w:rsid w:val="00F259FF"/>
    <w:rsid w:val="00F25A44"/>
    <w:rsid w:val="00F25B1F"/>
    <w:rsid w:val="00F25BCA"/>
    <w:rsid w:val="00F25DCE"/>
    <w:rsid w:val="00F2672D"/>
    <w:rsid w:val="00F26A46"/>
    <w:rsid w:val="00F26E5F"/>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CF"/>
    <w:rsid w:val="00F3210D"/>
    <w:rsid w:val="00F324EA"/>
    <w:rsid w:val="00F32578"/>
    <w:rsid w:val="00F32AFA"/>
    <w:rsid w:val="00F32CAD"/>
    <w:rsid w:val="00F333E2"/>
    <w:rsid w:val="00F33439"/>
    <w:rsid w:val="00F33464"/>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E77"/>
    <w:rsid w:val="00F36FA2"/>
    <w:rsid w:val="00F37105"/>
    <w:rsid w:val="00F371AB"/>
    <w:rsid w:val="00F37A74"/>
    <w:rsid w:val="00F37E0A"/>
    <w:rsid w:val="00F37F96"/>
    <w:rsid w:val="00F40156"/>
    <w:rsid w:val="00F40368"/>
    <w:rsid w:val="00F408DA"/>
    <w:rsid w:val="00F40B11"/>
    <w:rsid w:val="00F40C3C"/>
    <w:rsid w:val="00F40C41"/>
    <w:rsid w:val="00F414CA"/>
    <w:rsid w:val="00F418E7"/>
    <w:rsid w:val="00F41ABC"/>
    <w:rsid w:val="00F41FD0"/>
    <w:rsid w:val="00F42292"/>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B7E"/>
    <w:rsid w:val="00F45C37"/>
    <w:rsid w:val="00F46031"/>
    <w:rsid w:val="00F466BF"/>
    <w:rsid w:val="00F4692B"/>
    <w:rsid w:val="00F46BEE"/>
    <w:rsid w:val="00F46D03"/>
    <w:rsid w:val="00F47E63"/>
    <w:rsid w:val="00F47F3C"/>
    <w:rsid w:val="00F50035"/>
    <w:rsid w:val="00F50377"/>
    <w:rsid w:val="00F507DD"/>
    <w:rsid w:val="00F509B4"/>
    <w:rsid w:val="00F50A6F"/>
    <w:rsid w:val="00F50B7B"/>
    <w:rsid w:val="00F50BBA"/>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6C"/>
    <w:rsid w:val="00F57625"/>
    <w:rsid w:val="00F57B79"/>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E57"/>
    <w:rsid w:val="00F700BA"/>
    <w:rsid w:val="00F707EF"/>
    <w:rsid w:val="00F707FB"/>
    <w:rsid w:val="00F708B4"/>
    <w:rsid w:val="00F70D9A"/>
    <w:rsid w:val="00F712AA"/>
    <w:rsid w:val="00F7154E"/>
    <w:rsid w:val="00F71662"/>
    <w:rsid w:val="00F71B44"/>
    <w:rsid w:val="00F7205A"/>
    <w:rsid w:val="00F723B8"/>
    <w:rsid w:val="00F72686"/>
    <w:rsid w:val="00F72AB0"/>
    <w:rsid w:val="00F732B0"/>
    <w:rsid w:val="00F7379F"/>
    <w:rsid w:val="00F7381B"/>
    <w:rsid w:val="00F73D55"/>
    <w:rsid w:val="00F74118"/>
    <w:rsid w:val="00F7419E"/>
    <w:rsid w:val="00F7420F"/>
    <w:rsid w:val="00F74315"/>
    <w:rsid w:val="00F746C5"/>
    <w:rsid w:val="00F74C47"/>
    <w:rsid w:val="00F74FE7"/>
    <w:rsid w:val="00F750BD"/>
    <w:rsid w:val="00F750DE"/>
    <w:rsid w:val="00F75192"/>
    <w:rsid w:val="00F7537A"/>
    <w:rsid w:val="00F75554"/>
    <w:rsid w:val="00F7562A"/>
    <w:rsid w:val="00F75968"/>
    <w:rsid w:val="00F76740"/>
    <w:rsid w:val="00F76B51"/>
    <w:rsid w:val="00F774F1"/>
    <w:rsid w:val="00F7766A"/>
    <w:rsid w:val="00F7768C"/>
    <w:rsid w:val="00F776A5"/>
    <w:rsid w:val="00F7770D"/>
    <w:rsid w:val="00F778D5"/>
    <w:rsid w:val="00F80153"/>
    <w:rsid w:val="00F8032D"/>
    <w:rsid w:val="00F80456"/>
    <w:rsid w:val="00F804F4"/>
    <w:rsid w:val="00F80570"/>
    <w:rsid w:val="00F80A16"/>
    <w:rsid w:val="00F80C58"/>
    <w:rsid w:val="00F80F1F"/>
    <w:rsid w:val="00F8116C"/>
    <w:rsid w:val="00F818C7"/>
    <w:rsid w:val="00F81B44"/>
    <w:rsid w:val="00F829C0"/>
    <w:rsid w:val="00F82DF7"/>
    <w:rsid w:val="00F82EA1"/>
    <w:rsid w:val="00F83133"/>
    <w:rsid w:val="00F834AE"/>
    <w:rsid w:val="00F83EB6"/>
    <w:rsid w:val="00F84008"/>
    <w:rsid w:val="00F84137"/>
    <w:rsid w:val="00F84351"/>
    <w:rsid w:val="00F843D7"/>
    <w:rsid w:val="00F846BF"/>
    <w:rsid w:val="00F84771"/>
    <w:rsid w:val="00F84789"/>
    <w:rsid w:val="00F84AA7"/>
    <w:rsid w:val="00F84ACC"/>
    <w:rsid w:val="00F84AF7"/>
    <w:rsid w:val="00F84D34"/>
    <w:rsid w:val="00F8548D"/>
    <w:rsid w:val="00F854E5"/>
    <w:rsid w:val="00F856DD"/>
    <w:rsid w:val="00F85825"/>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89C"/>
    <w:rsid w:val="00F9391B"/>
    <w:rsid w:val="00F945DF"/>
    <w:rsid w:val="00F94620"/>
    <w:rsid w:val="00F94FF1"/>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CC8"/>
    <w:rsid w:val="00FA1CD4"/>
    <w:rsid w:val="00FA1CF1"/>
    <w:rsid w:val="00FA1E0E"/>
    <w:rsid w:val="00FA1FFC"/>
    <w:rsid w:val="00FA2148"/>
    <w:rsid w:val="00FA252F"/>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A7"/>
    <w:rsid w:val="00FB6DBA"/>
    <w:rsid w:val="00FB6FB2"/>
    <w:rsid w:val="00FB7104"/>
    <w:rsid w:val="00FB74C3"/>
    <w:rsid w:val="00FB7A44"/>
    <w:rsid w:val="00FB7B67"/>
    <w:rsid w:val="00FB7D55"/>
    <w:rsid w:val="00FC0274"/>
    <w:rsid w:val="00FC03FF"/>
    <w:rsid w:val="00FC0C18"/>
    <w:rsid w:val="00FC10CC"/>
    <w:rsid w:val="00FC11E5"/>
    <w:rsid w:val="00FC1465"/>
    <w:rsid w:val="00FC1836"/>
    <w:rsid w:val="00FC1A27"/>
    <w:rsid w:val="00FC28C2"/>
    <w:rsid w:val="00FC2C5B"/>
    <w:rsid w:val="00FC2D6D"/>
    <w:rsid w:val="00FC2F33"/>
    <w:rsid w:val="00FC30BE"/>
    <w:rsid w:val="00FC30C1"/>
    <w:rsid w:val="00FC30C3"/>
    <w:rsid w:val="00FC31BB"/>
    <w:rsid w:val="00FC331C"/>
    <w:rsid w:val="00FC37A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CCF"/>
    <w:rsid w:val="00FD03AC"/>
    <w:rsid w:val="00FD03AE"/>
    <w:rsid w:val="00FD0749"/>
    <w:rsid w:val="00FD0944"/>
    <w:rsid w:val="00FD0BF5"/>
    <w:rsid w:val="00FD104F"/>
    <w:rsid w:val="00FD123A"/>
    <w:rsid w:val="00FD14CC"/>
    <w:rsid w:val="00FD1671"/>
    <w:rsid w:val="00FD1AC2"/>
    <w:rsid w:val="00FD1B9C"/>
    <w:rsid w:val="00FD1CEB"/>
    <w:rsid w:val="00FD1DE5"/>
    <w:rsid w:val="00FD1F71"/>
    <w:rsid w:val="00FD2261"/>
    <w:rsid w:val="00FD24F8"/>
    <w:rsid w:val="00FD2C43"/>
    <w:rsid w:val="00FD32FD"/>
    <w:rsid w:val="00FD346E"/>
    <w:rsid w:val="00FD3A38"/>
    <w:rsid w:val="00FD3D03"/>
    <w:rsid w:val="00FD3D82"/>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759"/>
    <w:rsid w:val="00FD7764"/>
    <w:rsid w:val="00FD794C"/>
    <w:rsid w:val="00FD7C49"/>
    <w:rsid w:val="00FD7CB9"/>
    <w:rsid w:val="00FD7E67"/>
    <w:rsid w:val="00FE00F6"/>
    <w:rsid w:val="00FE0417"/>
    <w:rsid w:val="00FE0DD6"/>
    <w:rsid w:val="00FE0E37"/>
    <w:rsid w:val="00FE10CA"/>
    <w:rsid w:val="00FE119E"/>
    <w:rsid w:val="00FE11A7"/>
    <w:rsid w:val="00FE17EC"/>
    <w:rsid w:val="00FE1845"/>
    <w:rsid w:val="00FE18F6"/>
    <w:rsid w:val="00FE198C"/>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51D2"/>
    <w:rsid w:val="00FE5209"/>
    <w:rsid w:val="00FE5316"/>
    <w:rsid w:val="00FE5400"/>
    <w:rsid w:val="00FE5635"/>
    <w:rsid w:val="00FE5653"/>
    <w:rsid w:val="00FE66EE"/>
    <w:rsid w:val="00FE69B8"/>
    <w:rsid w:val="00FE6B10"/>
    <w:rsid w:val="00FE6C78"/>
    <w:rsid w:val="00FE6CC8"/>
    <w:rsid w:val="00FE6DD8"/>
    <w:rsid w:val="00FE716F"/>
    <w:rsid w:val="00FE7464"/>
    <w:rsid w:val="00FE7469"/>
    <w:rsid w:val="00FE7724"/>
    <w:rsid w:val="00FE7761"/>
    <w:rsid w:val="00FE7814"/>
    <w:rsid w:val="00FE7DB4"/>
    <w:rsid w:val="00FF0175"/>
    <w:rsid w:val="00FF01BD"/>
    <w:rsid w:val="00FF0314"/>
    <w:rsid w:val="00FF0381"/>
    <w:rsid w:val="00FF0396"/>
    <w:rsid w:val="00FF041A"/>
    <w:rsid w:val="00FF0B28"/>
    <w:rsid w:val="00FF0F69"/>
    <w:rsid w:val="00FF12D5"/>
    <w:rsid w:val="00FF146A"/>
    <w:rsid w:val="00FF1544"/>
    <w:rsid w:val="00FF2383"/>
    <w:rsid w:val="00FF29A3"/>
    <w:rsid w:val="00FF2FE4"/>
    <w:rsid w:val="00FF33A8"/>
    <w:rsid w:val="00FF33E6"/>
    <w:rsid w:val="00FF344B"/>
    <w:rsid w:val="00FF37E3"/>
    <w:rsid w:val="00FF3AC2"/>
    <w:rsid w:val="00FF3F8A"/>
    <w:rsid w:val="00FF4376"/>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42132"/>
    <w:pPr>
      <w:spacing w:line="0" w:lineRule="atLeast"/>
      <w:jc w:val="both"/>
    </w:pPr>
    <w:rPr>
      <w:lang w:val="it-IT"/>
    </w:rPr>
  </w:style>
  <w:style w:type="paragraph" w:styleId="Titolo1">
    <w:name w:val="heading 1"/>
    <w:basedOn w:val="Normale"/>
    <w:next w:val="Normal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0">
    <w:name w:val="Carattere Carattere"/>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42132"/>
    <w:pPr>
      <w:spacing w:line="0" w:lineRule="atLeast"/>
      <w:jc w:val="both"/>
    </w:pPr>
    <w:rPr>
      <w:lang w:val="it-IT"/>
    </w:rPr>
  </w:style>
  <w:style w:type="paragraph" w:styleId="Titolo1">
    <w:name w:val="heading 1"/>
    <w:basedOn w:val="Normale"/>
    <w:next w:val="Normal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0">
    <w:name w:val="Carattere Carattere"/>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 w:id="63290323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1271354610">
                              <w:marLeft w:val="0"/>
                              <w:marRight w:val="0"/>
                              <w:marTop w:val="0"/>
                              <w:marBottom w:val="0"/>
                              <w:divBdr>
                                <w:top w:val="none" w:sz="0" w:space="0" w:color="auto"/>
                                <w:left w:val="none" w:sz="0" w:space="0" w:color="auto"/>
                                <w:bottom w:val="none" w:sz="0" w:space="0" w:color="auto"/>
                                <w:right w:val="none" w:sz="0" w:space="0" w:color="auto"/>
                              </w:divBdr>
                            </w:div>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94818">
                          <w:marLeft w:val="0"/>
                          <w:marRight w:val="45"/>
                          <w:marTop w:val="0"/>
                          <w:marBottom w:val="45"/>
                          <w:divBdr>
                            <w:top w:val="none" w:sz="0" w:space="0" w:color="auto"/>
                            <w:left w:val="none" w:sz="0" w:space="0" w:color="auto"/>
                            <w:bottom w:val="none" w:sz="0" w:space="0" w:color="auto"/>
                            <w:right w:val="none" w:sz="0" w:space="0" w:color="auto"/>
                          </w:divBdr>
                          <w:divsChild>
                            <w:div w:id="1952086180">
                              <w:marLeft w:val="0"/>
                              <w:marRight w:val="0"/>
                              <w:marTop w:val="0"/>
                              <w:marBottom w:val="0"/>
                              <w:divBdr>
                                <w:top w:val="none" w:sz="0" w:space="0" w:color="auto"/>
                                <w:left w:val="none" w:sz="0" w:space="0" w:color="auto"/>
                                <w:bottom w:val="none" w:sz="0" w:space="0" w:color="auto"/>
                                <w:right w:val="none" w:sz="0" w:space="0" w:color="auto"/>
                              </w:divBdr>
                            </w:div>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603422234">
                              <w:marLeft w:val="0"/>
                              <w:marRight w:val="0"/>
                              <w:marTop w:val="0"/>
                              <w:marBottom w:val="0"/>
                              <w:divBdr>
                                <w:top w:val="none" w:sz="0" w:space="0" w:color="auto"/>
                                <w:left w:val="none" w:sz="0" w:space="0" w:color="auto"/>
                                <w:bottom w:val="none" w:sz="0" w:space="0" w:color="auto"/>
                                <w:right w:val="none" w:sz="0" w:space="0" w:color="auto"/>
                              </w:divBdr>
                            </w:div>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651206576">
                              <w:marLeft w:val="0"/>
                              <w:marRight w:val="0"/>
                              <w:marTop w:val="0"/>
                              <w:marBottom w:val="0"/>
                              <w:divBdr>
                                <w:top w:val="none" w:sz="0" w:space="0" w:color="auto"/>
                                <w:left w:val="none" w:sz="0" w:space="0" w:color="auto"/>
                                <w:bottom w:val="none" w:sz="0" w:space="0" w:color="auto"/>
                                <w:right w:val="none" w:sz="0" w:space="0" w:color="auto"/>
                              </w:divBdr>
                            </w:div>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751858358">
                              <w:marLeft w:val="0"/>
                              <w:marRight w:val="0"/>
                              <w:marTop w:val="0"/>
                              <w:marBottom w:val="0"/>
                              <w:divBdr>
                                <w:top w:val="none" w:sz="0" w:space="0" w:color="auto"/>
                                <w:left w:val="none" w:sz="0" w:space="0" w:color="auto"/>
                                <w:bottom w:val="none" w:sz="0" w:space="0" w:color="auto"/>
                                <w:right w:val="none" w:sz="0" w:space="0" w:color="auto"/>
                              </w:divBdr>
                            </w:div>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2034071513">
                              <w:marLeft w:val="0"/>
                              <w:marRight w:val="0"/>
                              <w:marTop w:val="0"/>
                              <w:marBottom w:val="0"/>
                              <w:divBdr>
                                <w:top w:val="none" w:sz="0" w:space="0" w:color="auto"/>
                                <w:left w:val="none" w:sz="0" w:space="0" w:color="auto"/>
                                <w:bottom w:val="none" w:sz="0" w:space="0" w:color="auto"/>
                                <w:right w:val="none" w:sz="0" w:space="0" w:color="auto"/>
                              </w:divBdr>
                            </w:div>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660356404">
                  <w:marLeft w:val="0"/>
                  <w:marRight w:val="0"/>
                  <w:marTop w:val="150"/>
                  <w:marBottom w:val="75"/>
                  <w:divBdr>
                    <w:top w:val="none" w:sz="0" w:space="0" w:color="auto"/>
                    <w:left w:val="none" w:sz="0" w:space="0" w:color="auto"/>
                    <w:bottom w:val="none" w:sz="0" w:space="0" w:color="auto"/>
                    <w:right w:val="none" w:sz="0" w:space="0" w:color="auto"/>
                  </w:divBdr>
                </w:div>
                <w:div w:id="4929904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707074077">
                  <w:marLeft w:val="0"/>
                  <w:marRight w:val="0"/>
                  <w:marTop w:val="150"/>
                  <w:marBottom w:val="75"/>
                  <w:divBdr>
                    <w:top w:val="none" w:sz="0" w:space="0" w:color="auto"/>
                    <w:left w:val="none" w:sz="0" w:space="0" w:color="auto"/>
                    <w:bottom w:val="none" w:sz="0" w:space="0" w:color="auto"/>
                    <w:right w:val="none" w:sz="0" w:space="0" w:color="auto"/>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788594721">
                                                      <w:marLeft w:val="0"/>
                                                      <w:marRight w:val="0"/>
                                                      <w:marTop w:val="0"/>
                                                      <w:marBottom w:val="0"/>
                                                      <w:divBdr>
                                                        <w:top w:val="none" w:sz="0" w:space="0" w:color="auto"/>
                                                        <w:left w:val="none" w:sz="0" w:space="0" w:color="auto"/>
                                                        <w:bottom w:val="none" w:sz="0" w:space="0" w:color="auto"/>
                                                        <w:right w:val="none" w:sz="0" w:space="0" w:color="auto"/>
                                                      </w:divBdr>
                                                      <w:divsChild>
                                                        <w:div w:id="1521506347">
                                                          <w:marLeft w:val="0"/>
                                                          <w:marRight w:val="0"/>
                                                          <w:marTop w:val="0"/>
                                                          <w:marBottom w:val="0"/>
                                                          <w:divBdr>
                                                            <w:top w:val="none" w:sz="0" w:space="0" w:color="auto"/>
                                                            <w:left w:val="none" w:sz="0" w:space="0" w:color="auto"/>
                                                            <w:bottom w:val="none" w:sz="0" w:space="0" w:color="auto"/>
                                                            <w:right w:val="none" w:sz="0" w:space="0" w:color="auto"/>
                                                          </w:divBdr>
                                                        </w:div>
                                                        <w:div w:id="300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944847317">
                                  <w:marLeft w:val="0"/>
                                  <w:marRight w:val="0"/>
                                  <w:marTop w:val="0"/>
                                  <w:marBottom w:val="0"/>
                                  <w:divBdr>
                                    <w:top w:val="none" w:sz="0" w:space="0" w:color="auto"/>
                                    <w:left w:val="none" w:sz="0" w:space="0" w:color="auto"/>
                                    <w:bottom w:val="none" w:sz="0" w:space="0" w:color="auto"/>
                                    <w:right w:val="none" w:sz="0" w:space="0" w:color="auto"/>
                                  </w:divBdr>
                                </w:div>
                                <w:div w:id="6854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46114">
                          <w:marLeft w:val="-150"/>
                          <w:marRight w:val="-150"/>
                          <w:marTop w:val="0"/>
                          <w:marBottom w:val="0"/>
                          <w:divBdr>
                            <w:top w:val="none" w:sz="0" w:space="0" w:color="auto"/>
                            <w:left w:val="none" w:sz="0" w:space="0" w:color="auto"/>
                            <w:bottom w:val="none" w:sz="0" w:space="0" w:color="auto"/>
                            <w:right w:val="none" w:sz="0" w:space="0" w:color="auto"/>
                          </w:divBdr>
                          <w:divsChild>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7">
                  <w:marLeft w:val="0"/>
                  <w:marRight w:val="0"/>
                  <w:marTop w:val="0"/>
                  <w:marBottom w:val="0"/>
                  <w:divBdr>
                    <w:top w:val="none" w:sz="0" w:space="0" w:color="auto"/>
                    <w:left w:val="none" w:sz="0" w:space="0" w:color="auto"/>
                    <w:bottom w:val="none" w:sz="0" w:space="0" w:color="auto"/>
                    <w:right w:val="none" w:sz="0" w:space="0" w:color="auto"/>
                  </w:divBdr>
                  <w:divsChild>
                    <w:div w:id="1825387859">
                      <w:marLeft w:val="0"/>
                      <w:marRight w:val="0"/>
                      <w:marTop w:val="0"/>
                      <w:marBottom w:val="0"/>
                      <w:divBdr>
                        <w:top w:val="none" w:sz="0" w:space="0" w:color="auto"/>
                        <w:left w:val="none" w:sz="0" w:space="0" w:color="auto"/>
                        <w:bottom w:val="none" w:sz="0" w:space="0" w:color="auto"/>
                        <w:right w:val="none" w:sz="0" w:space="0" w:color="auto"/>
                      </w:divBdr>
                      <w:divsChild>
                        <w:div w:id="878010942">
                          <w:marLeft w:val="0"/>
                          <w:marRight w:val="0"/>
                          <w:marTop w:val="0"/>
                          <w:marBottom w:val="150"/>
                          <w:divBdr>
                            <w:top w:val="none" w:sz="0" w:space="0" w:color="auto"/>
                            <w:left w:val="none" w:sz="0" w:space="0" w:color="auto"/>
                            <w:bottom w:val="none" w:sz="0" w:space="0" w:color="auto"/>
                            <w:right w:val="none" w:sz="0" w:space="0" w:color="auto"/>
                          </w:divBdr>
                        </w:div>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sChild>
                    </w:div>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1195770408">
                  <w:marLeft w:val="0"/>
                  <w:marRight w:val="0"/>
                  <w:marTop w:val="150"/>
                  <w:marBottom w:val="75"/>
                  <w:divBdr>
                    <w:top w:val="none" w:sz="0" w:space="0" w:color="auto"/>
                    <w:left w:val="none" w:sz="0" w:space="0" w:color="auto"/>
                    <w:bottom w:val="none" w:sz="0" w:space="0" w:color="auto"/>
                    <w:right w:val="none" w:sz="0" w:space="0" w:color="auto"/>
                  </w:divBdr>
                </w:div>
                <w:div w:id="920338650">
                  <w:marLeft w:val="0"/>
                  <w:marRight w:val="0"/>
                  <w:marTop w:val="0"/>
                  <w:marBottom w:val="7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1200050789">
                                      <w:marLeft w:val="0"/>
                                      <w:marRight w:val="0"/>
                                      <w:marTop w:val="0"/>
                                      <w:marBottom w:val="0"/>
                                      <w:divBdr>
                                        <w:top w:val="none" w:sz="0" w:space="0" w:color="auto"/>
                                        <w:left w:val="none" w:sz="0" w:space="0" w:color="auto"/>
                                        <w:bottom w:val="none" w:sz="0" w:space="0" w:color="auto"/>
                                        <w:right w:val="none" w:sz="0" w:space="0" w:color="auto"/>
                                      </w:divBdr>
                                    </w:div>
                                    <w:div w:id="711730200">
                                      <w:marLeft w:val="0"/>
                                      <w:marRight w:val="0"/>
                                      <w:marTop w:val="0"/>
                                      <w:marBottom w:val="0"/>
                                      <w:divBdr>
                                        <w:top w:val="none" w:sz="0" w:space="0" w:color="auto"/>
                                        <w:left w:val="none" w:sz="0" w:space="0" w:color="auto"/>
                                        <w:bottom w:val="none" w:sz="0" w:space="0" w:color="auto"/>
                                        <w:right w:val="none" w:sz="0" w:space="0" w:color="auto"/>
                                      </w:divBdr>
                                      <w:divsChild>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1266378929">
                  <w:marLeft w:val="0"/>
                  <w:marRight w:val="0"/>
                  <w:marTop w:val="150"/>
                  <w:marBottom w:val="75"/>
                  <w:divBdr>
                    <w:top w:val="none" w:sz="0" w:space="0" w:color="auto"/>
                    <w:left w:val="none" w:sz="0" w:space="0" w:color="auto"/>
                    <w:bottom w:val="none" w:sz="0" w:space="0" w:color="auto"/>
                    <w:right w:val="none" w:sz="0" w:space="0" w:color="auto"/>
                  </w:divBdr>
                </w:div>
                <w:div w:id="2056654014">
                  <w:marLeft w:val="0"/>
                  <w:marRight w:val="0"/>
                  <w:marTop w:val="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7764887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1987933530">
                  <w:marLeft w:val="0"/>
                  <w:marRight w:val="0"/>
                  <w:marTop w:val="150"/>
                  <w:marBottom w:val="75"/>
                  <w:divBdr>
                    <w:top w:val="none" w:sz="0" w:space="0" w:color="auto"/>
                    <w:left w:val="none" w:sz="0" w:space="0" w:color="auto"/>
                    <w:bottom w:val="none" w:sz="0" w:space="0" w:color="auto"/>
                    <w:right w:val="none" w:sz="0" w:space="0" w:color="auto"/>
                  </w:divBdr>
                </w:div>
                <w:div w:id="5171635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124884406">
                                      <w:marLeft w:val="0"/>
                                      <w:marRight w:val="0"/>
                                      <w:marTop w:val="0"/>
                                      <w:marBottom w:val="0"/>
                                      <w:divBdr>
                                        <w:top w:val="none" w:sz="0" w:space="0" w:color="auto"/>
                                        <w:left w:val="none" w:sz="0" w:space="0" w:color="auto"/>
                                        <w:bottom w:val="none" w:sz="0" w:space="0" w:color="auto"/>
                                        <w:right w:val="none" w:sz="0" w:space="0" w:color="auto"/>
                                      </w:divBdr>
                                    </w:div>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644235849">
              <w:marLeft w:val="0"/>
              <w:marRight w:val="0"/>
              <w:marTop w:val="150"/>
              <w:marBottom w:val="7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1384131889">
              <w:marLeft w:val="0"/>
              <w:marRight w:val="0"/>
              <w:marTop w:val="0"/>
              <w:marBottom w:val="22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4008021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1197740311">
          <w:marLeft w:val="0"/>
          <w:marRight w:val="0"/>
          <w:marTop w:val="0"/>
          <w:marBottom w:val="0"/>
          <w:divBdr>
            <w:top w:val="none" w:sz="0" w:space="0" w:color="auto"/>
            <w:left w:val="none" w:sz="0" w:space="0" w:color="auto"/>
            <w:bottom w:val="none" w:sz="0" w:space="0" w:color="auto"/>
            <w:right w:val="none" w:sz="0" w:space="0" w:color="auto"/>
          </w:divBdr>
        </w:div>
        <w:div w:id="731346394">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 w:id="927540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211501862">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49811208">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1161626836">
              <w:marLeft w:val="0"/>
              <w:marRight w:val="0"/>
              <w:marTop w:val="150"/>
              <w:marBottom w:val="75"/>
              <w:divBdr>
                <w:top w:val="none" w:sz="0" w:space="0" w:color="auto"/>
                <w:left w:val="none" w:sz="0" w:space="0" w:color="auto"/>
                <w:bottom w:val="none" w:sz="0" w:space="0" w:color="auto"/>
                <w:right w:val="none" w:sz="0" w:space="0" w:color="auto"/>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18656021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1645306911">
                                      <w:marLeft w:val="0"/>
                                      <w:marRight w:val="0"/>
                                      <w:marTop w:val="0"/>
                                      <w:marBottom w:val="0"/>
                                      <w:divBdr>
                                        <w:top w:val="none" w:sz="0" w:space="0" w:color="auto"/>
                                        <w:left w:val="none" w:sz="0" w:space="0" w:color="auto"/>
                                        <w:bottom w:val="none" w:sz="0" w:space="0" w:color="auto"/>
                                        <w:right w:val="none" w:sz="0" w:space="0" w:color="auto"/>
                                      </w:divBdr>
                                    </w:div>
                                    <w:div w:id="7671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1743873424">
                  <w:marLeft w:val="0"/>
                  <w:marRight w:val="0"/>
                  <w:marTop w:val="150"/>
                  <w:marBottom w:val="7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javascript:void(0)" TargetMode="External"/><Relationship Id="rId21" Type="http://schemas.openxmlformats.org/officeDocument/2006/relationships/image" Target="media/image5.jpeg"/><Relationship Id="rId34" Type="http://schemas.openxmlformats.org/officeDocument/2006/relationships/hyperlink" Target="https://www.istat.it/it/archivio/migrazioni" TargetMode="External"/><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hyperlink" Target="https://goo.gl/DKmrz0" TargetMode="External"/><Relationship Id="rId55" Type="http://schemas.openxmlformats.org/officeDocument/2006/relationships/hyperlink" Target="http://intern.az/1x3J"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istat.it/it/archivio/197544" TargetMode="External"/><Relationship Id="rId29" Type="http://schemas.openxmlformats.org/officeDocument/2006/relationships/hyperlink" Target="https://nullaostalavoro.dlci.interno.it" TargetMode="External"/><Relationship Id="rId41" Type="http://schemas.openxmlformats.org/officeDocument/2006/relationships/hyperlink" Target="javascript:void(0)" TargetMode="External"/><Relationship Id="rId54" Type="http://schemas.openxmlformats.org/officeDocument/2006/relationships/hyperlink" Target="https://goo.gl/lleUgl"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image" Target="media/image6.jpeg"/><Relationship Id="rId32" Type="http://schemas.openxmlformats.org/officeDocument/2006/relationships/hyperlink" Target="http://www.ilfattoquotidiano.it/" TargetMode="External"/><Relationship Id="rId37" Type="http://schemas.openxmlformats.org/officeDocument/2006/relationships/hyperlink" Target="javascript:void(0)" TargetMode="External"/><Relationship Id="rId40" Type="http://schemas.openxmlformats.org/officeDocument/2006/relationships/image" Target="media/image13.jpeg"/><Relationship Id="rId45" Type="http://schemas.openxmlformats.org/officeDocument/2006/relationships/image" Target="media/image15.png"/><Relationship Id="rId53" Type="http://schemas.openxmlformats.org/officeDocument/2006/relationships/hyperlink" Target="https://goo.gl/ze8g4b" TargetMode="External"/><Relationship Id="rId58" Type="http://schemas.openxmlformats.org/officeDocument/2006/relationships/hyperlink" Target="https://goo.gl/zPmuoU" TargetMode="External"/><Relationship Id="rId5" Type="http://schemas.openxmlformats.org/officeDocument/2006/relationships/settings" Target="settings.xml"/><Relationship Id="rId15" Type="http://schemas.openxmlformats.org/officeDocument/2006/relationships/hyperlink" Target="mailto:polterritoriali2@uil.it" TargetMode="External"/><Relationship Id="rId23" Type="http://schemas.openxmlformats.org/officeDocument/2006/relationships/hyperlink" Target="http://www.istat.it/storage/infographics/Popolazione-in-Italia_2016.pdf" TargetMode="External"/><Relationship Id="rId28" Type="http://schemas.openxmlformats.org/officeDocument/2006/relationships/hyperlink" Target="javascript:void(0)" TargetMode="External"/><Relationship Id="rId36" Type="http://schemas.openxmlformats.org/officeDocument/2006/relationships/image" Target="media/image11.jpeg"/><Relationship Id="rId49" Type="http://schemas.openxmlformats.org/officeDocument/2006/relationships/hyperlink" Target="https://goo.gl/5QTaWn" TargetMode="External"/><Relationship Id="rId57" Type="http://schemas.openxmlformats.org/officeDocument/2006/relationships/image" Target="media/image18.jpeg"/><Relationship Id="rId61" Type="http://schemas.openxmlformats.org/officeDocument/2006/relationships/hyperlink" Target="http://www.cir-onlus.org" TargetMode="External"/><Relationship Id="rId10" Type="http://schemas.openxmlformats.org/officeDocument/2006/relationships/image" Target="media/image2.png"/><Relationship Id="rId19" Type="http://schemas.openxmlformats.org/officeDocument/2006/relationships/image" Target="http://c.tadst.com/gfx/android/app/countdown-100.png" TargetMode="External"/><Relationship Id="rId31" Type="http://schemas.openxmlformats.org/officeDocument/2006/relationships/image" Target="media/image10.jpeg"/><Relationship Id="rId44" Type="http://schemas.openxmlformats.org/officeDocument/2006/relationships/hyperlink" Target="http://social.unionmigrantnet.eu/" TargetMode="External"/><Relationship Id="rId52" Type="http://schemas.openxmlformats.org/officeDocument/2006/relationships/hyperlink" Target="https://goo.gl/HxSSNV" TargetMode="External"/><Relationship Id="rId60" Type="http://schemas.openxmlformats.org/officeDocument/2006/relationships/hyperlink" Target="https://goo.gl/gbvXQ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void(0)" TargetMode="External"/><Relationship Id="rId27" Type="http://schemas.openxmlformats.org/officeDocument/2006/relationships/image" Target="media/image9.jpeg"/><Relationship Id="rId30" Type="http://schemas.openxmlformats.org/officeDocument/2006/relationships/hyperlink" Target="http://www.stranieriinitalia.it/attualita/attualita/attualita-sp-754/lavoratori-stagionali-cambiano-le-regole-per-l-ingresso-e-il-soggiorno.html" TargetMode="External"/><Relationship Id="rId35" Type="http://schemas.openxmlformats.org/officeDocument/2006/relationships/hyperlink" Target="http://ec.europa.eu/eurostat/web/population-demography-migration-projections/statistics-illustrated" TargetMode="External"/><Relationship Id="rId43" Type="http://schemas.openxmlformats.org/officeDocument/2006/relationships/hyperlink" Target="javascript:void(0)" TargetMode="External"/><Relationship Id="rId48" Type="http://schemas.openxmlformats.org/officeDocument/2006/relationships/image" Target="media/image17.jpeg"/><Relationship Id="rId56" Type="http://schemas.openxmlformats.org/officeDocument/2006/relationships/hyperlink" Target="https://goo.gl/lHnIW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goo.gl/3LVOYe" TargetMode="External"/><Relationship Id="rId3" Type="http://schemas.openxmlformats.org/officeDocument/2006/relationships/styles" Target="styles.xml"/><Relationship Id="rId12" Type="http://schemas.openxmlformats.org/officeDocument/2006/relationships/hyperlink" Target="http://www.istat.it/it/archivio/197544" TargetMode="External"/><Relationship Id="rId17" Type="http://schemas.openxmlformats.org/officeDocument/2006/relationships/hyperlink" Target="http://www.timeanddate.com/android/countdown/" TargetMode="External"/><Relationship Id="rId25" Type="http://schemas.openxmlformats.org/officeDocument/2006/relationships/image" Target="media/image7.jpeg"/><Relationship Id="rId33" Type="http://schemas.openxmlformats.org/officeDocument/2006/relationships/hyperlink" Target="javascript:void(0)" TargetMode="External"/><Relationship Id="rId38" Type="http://schemas.openxmlformats.org/officeDocument/2006/relationships/image" Target="media/image12.jpeg"/><Relationship Id="rId46" Type="http://schemas.openxmlformats.org/officeDocument/2006/relationships/hyperlink" Target="http://social.unionmigrantnet.eu/profile/mcilento/" TargetMode="External"/><Relationship Id="rId59" Type="http://schemas.openxmlformats.org/officeDocument/2006/relationships/hyperlink" Target="https://goo.gl/T5m1j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3E3A-CE47-43C3-BC8D-46D493BB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11</Pages>
  <Words>6920</Words>
  <Characters>39449</Characters>
  <Application>Microsoft Office Word</Application>
  <DocSecurity>0</DocSecurity>
  <Lines>328</Lines>
  <Paragraphs>92</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46277</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389</cp:revision>
  <cp:lastPrinted>2016-04-20T09:58:00Z</cp:lastPrinted>
  <dcterms:created xsi:type="dcterms:W3CDTF">2016-12-19T09:35:00Z</dcterms:created>
  <dcterms:modified xsi:type="dcterms:W3CDTF">2017-03-10T14:18:00Z</dcterms:modified>
</cp:coreProperties>
</file>